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D5BEB1">
      <w:pPr>
        <w:pStyle w:val="2"/>
        <w:spacing w:before="0" w:after="0" w:line="360" w:lineRule="auto"/>
        <w:rPr>
          <w:rFonts w:hint="eastAsia" w:ascii="Times New Roman" w:hAnsi="Times New Roman" w:cs="宋体"/>
          <w:color w:val="auto"/>
          <w:sz w:val="36"/>
          <w:highlight w:val="none"/>
          <w:lang w:eastAsia="zh-CN"/>
        </w:rPr>
      </w:pPr>
      <w:r>
        <w:rPr>
          <w:rFonts w:hint="eastAsia" w:ascii="Times New Roman" w:hAnsi="Times New Roman" w:cs="宋体"/>
          <w:color w:val="auto"/>
          <w:sz w:val="36"/>
          <w:highlight w:val="none"/>
          <w:lang w:eastAsia="zh-CN"/>
        </w:rPr>
        <w:t>2024-2025江苏城安管网技术有限公司管道非开挖修复材料合格供应商入围项目招标公告</w:t>
      </w:r>
    </w:p>
    <w:p w14:paraId="5C61F58F">
      <w:pPr>
        <w:bidi w:val="0"/>
        <w:rPr>
          <w:rFonts w:hint="eastAsia" w:ascii="宋体" w:hAnsi="宋体" w:eastAsia="宋体" w:cs="宋体"/>
          <w:color w:val="auto"/>
          <w:szCs w:val="21"/>
          <w:highlight w:val="none"/>
          <w:lang w:val="en-US" w:eastAsia="zh-CN"/>
        </w:rPr>
      </w:pPr>
      <w:bookmarkStart w:id="0" w:name="_Toc8183"/>
      <w:bookmarkStart w:id="1" w:name="OLE_LINK2"/>
      <w:bookmarkStart w:id="24" w:name="_GoBack"/>
      <w:bookmarkEnd w:id="24"/>
      <w:r>
        <w:rPr>
          <w:rFonts w:hint="eastAsia" w:ascii="宋体" w:hAnsi="宋体" w:eastAsia="宋体" w:cs="宋体"/>
          <w:color w:val="auto"/>
          <w:szCs w:val="21"/>
          <w:highlight w:val="none"/>
          <w:lang w:val="en-US" w:eastAsia="zh-CN"/>
        </w:rPr>
        <w:t>2024-2025江苏城安管网技术有限公司管道非开挖修复材料合格供应商入围招标项目的潜在投标人应在“扬州市公共资源交易中心国企采购平台、扬州市城建国有资产控股（集团）有限责任公司网站、扬州市政管网有限公司网站”获取招标文件，并于2024年12月17日9点30分（北京时间）前递交投标文件。</w:t>
      </w:r>
    </w:p>
    <w:p w14:paraId="2B48E79E">
      <w:pPr>
        <w:bidi w:val="0"/>
        <w:rPr>
          <w:rFonts w:hint="eastAsia"/>
          <w:b/>
          <w:bCs/>
          <w:color w:val="auto"/>
          <w:highlight w:val="none"/>
        </w:rPr>
      </w:pPr>
      <w:r>
        <w:rPr>
          <w:rFonts w:hint="eastAsia"/>
          <w:b/>
          <w:bCs/>
          <w:color w:val="auto"/>
          <w:highlight w:val="none"/>
        </w:rPr>
        <w:t>一、项目基本情况</w:t>
      </w:r>
      <w:bookmarkEnd w:id="0"/>
    </w:p>
    <w:p w14:paraId="243EEEEE">
      <w:pPr>
        <w:adjustRightInd w:val="0"/>
        <w:snapToGrid w:val="0"/>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项目编号：JCEC-YCB2024022001号</w:t>
      </w:r>
    </w:p>
    <w:p w14:paraId="39E8AA34">
      <w:pPr>
        <w:adjustRightInd w:val="0"/>
        <w:snapToGrid w:val="0"/>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项目名称：</w:t>
      </w:r>
      <w:r>
        <w:rPr>
          <w:rFonts w:hint="eastAsia" w:ascii="宋体" w:hAnsi="宋体" w:eastAsia="宋体" w:cs="宋体"/>
          <w:color w:val="auto"/>
          <w:szCs w:val="21"/>
          <w:highlight w:val="none"/>
          <w:lang w:eastAsia="zh-CN"/>
        </w:rPr>
        <w:t>2024-2025江苏城安管网技术有限公司管道非开挖修复材料合格供应商入围</w:t>
      </w:r>
      <w:r>
        <w:rPr>
          <w:rFonts w:hint="eastAsia" w:ascii="宋体" w:hAnsi="宋体" w:eastAsia="宋体" w:cs="宋体"/>
          <w:color w:val="auto"/>
          <w:szCs w:val="21"/>
          <w:highlight w:val="none"/>
        </w:rPr>
        <w:t>项目</w:t>
      </w:r>
    </w:p>
    <w:p w14:paraId="08825305">
      <w:pPr>
        <w:adjustRightInd w:val="0"/>
        <w:snapToGrid w:val="0"/>
        <w:spacing w:line="360" w:lineRule="auto"/>
        <w:ind w:firstLine="420"/>
        <w:rPr>
          <w:rFonts w:hint="eastAsia" w:ascii="宋体" w:hAnsi="宋体" w:eastAsia="宋体" w:cs="宋体"/>
          <w:color w:val="auto"/>
          <w:szCs w:val="21"/>
          <w:highlight w:val="none"/>
        </w:rPr>
      </w:pPr>
      <w:r>
        <w:rPr>
          <w:rFonts w:hint="eastAsia" w:cs="宋体"/>
          <w:color w:val="auto"/>
          <w:szCs w:val="21"/>
          <w:highlight w:val="none"/>
          <w:lang w:val="en-US" w:eastAsia="zh-CN"/>
        </w:rPr>
        <w:t>3.</w:t>
      </w:r>
      <w:r>
        <w:rPr>
          <w:rFonts w:hint="eastAsia" w:ascii="宋体" w:hAnsi="宋体" w:eastAsia="宋体" w:cs="宋体"/>
          <w:color w:val="auto"/>
          <w:szCs w:val="21"/>
          <w:highlight w:val="none"/>
        </w:rPr>
        <w:t>最高限价:本项目设定各规格单价的最高限价，各规格单项限价详见招标文件。如投标人的投标报价任何一项超过公布的最高限价，则按</w:t>
      </w:r>
      <w:r>
        <w:rPr>
          <w:rFonts w:hint="eastAsia" w:cs="宋体"/>
          <w:color w:val="auto"/>
          <w:szCs w:val="21"/>
          <w:highlight w:val="none"/>
          <w:lang w:eastAsia="zh-CN"/>
        </w:rPr>
        <w:t>无效投标</w:t>
      </w:r>
      <w:r>
        <w:rPr>
          <w:rFonts w:hint="eastAsia" w:ascii="宋体" w:hAnsi="宋体" w:eastAsia="宋体" w:cs="宋体"/>
          <w:color w:val="auto"/>
          <w:szCs w:val="21"/>
          <w:highlight w:val="none"/>
        </w:rPr>
        <w:t>处理。</w:t>
      </w:r>
    </w:p>
    <w:p w14:paraId="15499A2D">
      <w:pPr>
        <w:adjustRightInd w:val="0"/>
        <w:snapToGrid w:val="0"/>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本次招标为年度入围招标，招标数量为暂估数，在入围有效期内，采购人根据其工程需要及实际情况与供应商签订供货合同。所有采购货物的价格为送至采购人指定地点的落地单价，运输、卸货以及在此期间的安全责任均由供应商负责。</w:t>
      </w:r>
    </w:p>
    <w:p w14:paraId="54E90B6D">
      <w:pPr>
        <w:adjustRightInd w:val="0"/>
        <w:snapToGrid w:val="0"/>
        <w:spacing w:line="360" w:lineRule="auto"/>
        <w:ind w:firstLine="420"/>
        <w:rPr>
          <w:rFonts w:hint="eastAsia" w:ascii="宋体" w:hAnsi="宋体" w:eastAsia="宋体" w:cs="宋体"/>
          <w:color w:val="auto"/>
          <w:szCs w:val="21"/>
          <w:highlight w:val="none"/>
        </w:rPr>
      </w:pPr>
      <w:r>
        <w:rPr>
          <w:rFonts w:hint="eastAsia" w:cs="宋体"/>
          <w:color w:val="auto"/>
          <w:szCs w:val="21"/>
          <w:highlight w:val="none"/>
          <w:lang w:val="en-US" w:eastAsia="zh-CN"/>
        </w:rPr>
        <w:t>4</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采购需求：</w:t>
      </w:r>
    </w:p>
    <w:p w14:paraId="1B0BD53B">
      <w:pPr>
        <w:numPr>
          <w:ilvl w:val="0"/>
          <w:numId w:val="0"/>
        </w:num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（1）本次招标内容为江苏城安管网技术有限公司</w:t>
      </w:r>
      <w:r>
        <w:rPr>
          <w:rFonts w:hint="eastAsia" w:ascii="宋体" w:hAnsi="宋体" w:eastAsia="宋体" w:cs="宋体"/>
          <w:color w:val="auto"/>
          <w:szCs w:val="21"/>
          <w:highlight w:val="none"/>
          <w:lang w:eastAsia="zh-CN"/>
        </w:rPr>
        <w:t>2024-2025江苏城安管网技术有限公司管道非开挖修复材料合格供应商入围</w:t>
      </w:r>
      <w:r>
        <w:rPr>
          <w:rFonts w:hint="eastAsia" w:ascii="宋体" w:hAnsi="宋体" w:eastAsia="宋体" w:cs="宋体"/>
          <w:color w:val="auto"/>
          <w:szCs w:val="21"/>
          <w:highlight w:val="none"/>
        </w:rPr>
        <w:t>项目材料合格供应商入围，入围标的物为非开挖修复工程所用的主要材料，随材料提供的备品备件及专用工具的价格、包装费、运杂费（运抵采购人工地现场）、卸车费（采购人工地现场卸货）、指导安装费、设备投运及投标人认为需要的其他费用等。在验收过程中，如发现有漏项、缺件，投标人应无条件、无偿补齐所发生的一切费用，视为已包含在投标人的投标报价之中，且并不因此而影响交付采购人使用的时间。</w:t>
      </w:r>
    </w:p>
    <w:p w14:paraId="36964248">
      <w:pPr>
        <w:numPr>
          <w:ilvl w:val="0"/>
          <w:numId w:val="0"/>
        </w:num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（2）具体要求（详见第四章项目需求）</w:t>
      </w:r>
    </w:p>
    <w:p w14:paraId="0AE89C76">
      <w:pPr>
        <w:adjustRightInd w:val="0"/>
        <w:snapToGrid w:val="0"/>
        <w:spacing w:line="360" w:lineRule="auto"/>
        <w:ind w:firstLine="420"/>
        <w:rPr>
          <w:rFonts w:hint="eastAsia" w:ascii="宋体" w:hAnsi="宋体" w:eastAsia="宋体" w:cs="宋体"/>
          <w:color w:val="auto"/>
          <w:szCs w:val="21"/>
          <w:highlight w:val="none"/>
        </w:rPr>
      </w:pPr>
      <w:r>
        <w:rPr>
          <w:rFonts w:hint="eastAsia" w:cs="宋体"/>
          <w:color w:val="auto"/>
          <w:szCs w:val="21"/>
          <w:highlight w:val="none"/>
          <w:lang w:val="en-US" w:eastAsia="zh-CN"/>
        </w:rPr>
        <w:t>5</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项目地点：</w:t>
      </w:r>
      <w:r>
        <w:rPr>
          <w:rFonts w:hint="eastAsia" w:ascii="宋体" w:hAnsi="宋体" w:eastAsia="宋体" w:cs="宋体"/>
          <w:color w:val="auto"/>
          <w:szCs w:val="21"/>
          <w:highlight w:val="none"/>
          <w:lang w:eastAsia="zh-CN"/>
        </w:rPr>
        <w:t>所有货物均需送货至采购人指定地点并及时下货。</w:t>
      </w:r>
    </w:p>
    <w:p w14:paraId="268DBCAB">
      <w:pPr>
        <w:adjustRightInd w:val="0"/>
        <w:snapToGrid w:val="0"/>
        <w:spacing w:line="360" w:lineRule="auto"/>
        <w:ind w:firstLine="420"/>
        <w:rPr>
          <w:rFonts w:hint="eastAsia" w:ascii="宋体" w:hAnsi="宋体" w:eastAsia="宋体" w:cs="宋体"/>
          <w:color w:val="auto"/>
          <w:szCs w:val="21"/>
          <w:highlight w:val="none"/>
        </w:rPr>
      </w:pPr>
      <w:r>
        <w:rPr>
          <w:rFonts w:hint="eastAsia" w:cs="宋体"/>
          <w:color w:val="auto"/>
          <w:szCs w:val="21"/>
          <w:highlight w:val="none"/>
          <w:lang w:val="en-US" w:eastAsia="zh-CN"/>
        </w:rPr>
        <w:t>6</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入围有效限：合同签订之日起1年</w:t>
      </w:r>
    </w:p>
    <w:p w14:paraId="6788340F">
      <w:pPr>
        <w:adjustRightInd w:val="0"/>
        <w:snapToGrid w:val="0"/>
        <w:spacing w:line="360" w:lineRule="auto"/>
        <w:ind w:firstLine="420"/>
        <w:rPr>
          <w:rFonts w:hint="eastAsia" w:ascii="宋体" w:hAnsi="宋体" w:eastAsia="宋体" w:cs="宋体"/>
          <w:color w:val="auto"/>
          <w:szCs w:val="21"/>
          <w:highlight w:val="none"/>
        </w:rPr>
      </w:pPr>
      <w:r>
        <w:rPr>
          <w:rFonts w:hint="eastAsia" w:cs="宋体"/>
          <w:color w:val="auto"/>
          <w:szCs w:val="21"/>
          <w:highlight w:val="none"/>
          <w:lang w:val="en-US" w:eastAsia="zh-CN"/>
        </w:rPr>
        <w:t>7</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本次招标入围单位数量：</w:t>
      </w:r>
      <w:r>
        <w:rPr>
          <w:rFonts w:hint="eastAsia" w:cs="宋体"/>
          <w:color w:val="auto"/>
          <w:szCs w:val="21"/>
          <w:highlight w:val="none"/>
          <w:lang w:val="en-US" w:eastAsia="zh-CN"/>
        </w:rPr>
        <w:t>5</w:t>
      </w:r>
      <w:r>
        <w:rPr>
          <w:rFonts w:hint="eastAsia" w:ascii="宋体" w:hAnsi="宋体" w:eastAsia="宋体" w:cs="宋体"/>
          <w:color w:val="auto"/>
          <w:szCs w:val="21"/>
          <w:highlight w:val="none"/>
        </w:rPr>
        <w:t>家供应商。</w:t>
      </w:r>
    </w:p>
    <w:p w14:paraId="5A7079C3">
      <w:pPr>
        <w:adjustRightInd w:val="0"/>
        <w:snapToGrid w:val="0"/>
        <w:spacing w:line="360" w:lineRule="auto"/>
        <w:ind w:firstLine="42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采购人会根据生产需要在已入库的</w:t>
      </w:r>
      <w:r>
        <w:rPr>
          <w:rFonts w:hint="eastAsia" w:cs="宋体"/>
          <w:color w:val="auto"/>
          <w:szCs w:val="21"/>
          <w:highlight w:val="none"/>
          <w:lang w:val="en-US" w:eastAsia="zh-CN"/>
        </w:rPr>
        <w:t>5</w:t>
      </w:r>
      <w:r>
        <w:rPr>
          <w:rFonts w:hint="eastAsia" w:ascii="宋体" w:hAnsi="宋体" w:eastAsia="宋体" w:cs="宋体"/>
          <w:color w:val="auto"/>
          <w:szCs w:val="21"/>
          <w:highlight w:val="none"/>
        </w:rPr>
        <w:t>家单位中随机抽取一家作为该批次</w:t>
      </w:r>
      <w:r>
        <w:rPr>
          <w:rFonts w:hint="eastAsia" w:ascii="宋体" w:hAnsi="宋体" w:eastAsia="宋体" w:cs="宋体"/>
          <w:color w:val="auto"/>
          <w:szCs w:val="21"/>
          <w:highlight w:val="none"/>
          <w:lang w:eastAsia="zh-CN"/>
        </w:rPr>
        <w:t>管道非开挖修复材料</w:t>
      </w:r>
      <w:r>
        <w:rPr>
          <w:rFonts w:hint="eastAsia" w:ascii="宋体" w:hAnsi="宋体" w:eastAsia="宋体" w:cs="宋体"/>
          <w:color w:val="auto"/>
          <w:szCs w:val="21"/>
          <w:highlight w:val="none"/>
        </w:rPr>
        <w:t>供货单位。</w:t>
      </w:r>
    </w:p>
    <w:p w14:paraId="4FDE1E3B">
      <w:pPr>
        <w:adjustRightInd w:val="0"/>
        <w:snapToGrid w:val="0"/>
        <w:spacing w:line="360" w:lineRule="auto"/>
        <w:ind w:firstLine="420"/>
        <w:rPr>
          <w:rFonts w:hint="eastAsia" w:ascii="宋体" w:hAnsi="宋体" w:eastAsia="宋体" w:cs="宋体"/>
          <w:color w:val="auto"/>
          <w:szCs w:val="21"/>
          <w:highlight w:val="none"/>
        </w:rPr>
      </w:pPr>
      <w:r>
        <w:rPr>
          <w:rFonts w:hint="eastAsia" w:cs="宋体"/>
          <w:color w:val="auto"/>
          <w:szCs w:val="21"/>
          <w:highlight w:val="none"/>
          <w:lang w:val="en-US" w:eastAsia="zh-CN"/>
        </w:rPr>
        <w:t>8</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交货时间:采购人与入围供应商签订供货合同，合同签订生效后，入围供应商自收到采购人通知后7天内(含节假日)(具体时间以供应商承诺的时间为准)完成供货。</w:t>
      </w:r>
    </w:p>
    <w:p w14:paraId="273E9F9C">
      <w:pPr>
        <w:adjustRightInd w:val="0"/>
        <w:snapToGrid w:val="0"/>
        <w:spacing w:line="360" w:lineRule="auto"/>
        <w:ind w:firstLine="420"/>
        <w:rPr>
          <w:rFonts w:hint="eastAsia" w:ascii="宋体" w:hAnsi="宋体" w:eastAsia="宋体" w:cs="宋体"/>
          <w:color w:val="auto"/>
          <w:kern w:val="0"/>
          <w:szCs w:val="21"/>
          <w:highlight w:val="none"/>
        </w:rPr>
      </w:pPr>
      <w:r>
        <w:rPr>
          <w:rFonts w:hint="eastAsia" w:cs="宋体"/>
          <w:color w:val="auto"/>
          <w:szCs w:val="21"/>
          <w:highlight w:val="none"/>
          <w:lang w:val="en-US" w:eastAsia="zh-CN"/>
        </w:rPr>
        <w:t>9</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本项目不接受联合体投标。</w:t>
      </w:r>
    </w:p>
    <w:p w14:paraId="7B652A90">
      <w:pPr>
        <w:bidi w:val="0"/>
        <w:rPr>
          <w:rFonts w:hint="eastAsia"/>
          <w:b/>
          <w:bCs/>
          <w:color w:val="auto"/>
          <w:highlight w:val="none"/>
        </w:rPr>
      </w:pPr>
      <w:r>
        <w:rPr>
          <w:rFonts w:hint="eastAsia"/>
          <w:b/>
          <w:bCs/>
          <w:color w:val="auto"/>
          <w:highlight w:val="none"/>
        </w:rPr>
        <w:t>二、供应商应具备下列资格条件，并提供证明材料：</w:t>
      </w:r>
    </w:p>
    <w:p w14:paraId="259F73DF">
      <w:pPr>
        <w:bidi w:val="0"/>
        <w:rPr>
          <w:rFonts w:hint="eastAsia"/>
          <w:color w:val="auto"/>
          <w:highlight w:val="none"/>
        </w:rPr>
      </w:pPr>
      <w:r>
        <w:rPr>
          <w:rFonts w:hint="eastAsia"/>
          <w:color w:val="auto"/>
          <w:highlight w:val="none"/>
        </w:rPr>
        <w:t>（一）提供下列材料：</w:t>
      </w:r>
    </w:p>
    <w:p w14:paraId="645781FF">
      <w:pPr>
        <w:bidi w:val="0"/>
        <w:rPr>
          <w:rFonts w:hint="eastAsia"/>
          <w:i/>
          <w:iCs/>
          <w:color w:val="auto"/>
          <w:highlight w:val="none"/>
          <w:u w:val="single"/>
        </w:rPr>
      </w:pPr>
      <w:r>
        <w:rPr>
          <w:rFonts w:hint="eastAsia"/>
          <w:i/>
          <w:iCs/>
          <w:color w:val="auto"/>
          <w:highlight w:val="none"/>
          <w:u w:val="single"/>
        </w:rPr>
        <w:t>1 投标函（原件）</w:t>
      </w:r>
    </w:p>
    <w:p w14:paraId="705F1053">
      <w:pPr>
        <w:bidi w:val="0"/>
        <w:rPr>
          <w:rFonts w:hint="eastAsia"/>
          <w:i/>
          <w:iCs/>
          <w:color w:val="auto"/>
          <w:highlight w:val="none"/>
          <w:u w:val="single"/>
        </w:rPr>
      </w:pPr>
      <w:r>
        <w:rPr>
          <w:rFonts w:hint="eastAsia"/>
          <w:i/>
          <w:iCs/>
          <w:color w:val="auto"/>
          <w:highlight w:val="none"/>
          <w:u w:val="single"/>
        </w:rPr>
        <w:t>2被授权人参加投标的须提供《法定代表人授权委托书》原件、被授权人身份证复印件(复印件加盖投标人公章)；若法定代表人参加投标，只须提供本人身份证复印件(复印件加盖投标人公章)</w:t>
      </w:r>
    </w:p>
    <w:p w14:paraId="4AD36D7A">
      <w:pPr>
        <w:bidi w:val="0"/>
        <w:rPr>
          <w:rFonts w:hint="eastAsia"/>
          <w:i/>
          <w:iCs/>
          <w:color w:val="auto"/>
          <w:highlight w:val="none"/>
          <w:u w:val="single"/>
        </w:rPr>
      </w:pPr>
      <w:r>
        <w:rPr>
          <w:rFonts w:hint="eastAsia"/>
          <w:i/>
          <w:iCs/>
          <w:color w:val="auto"/>
          <w:highlight w:val="none"/>
          <w:u w:val="single"/>
        </w:rPr>
        <w:t>3 营业执照副本（复印件加盖投标人公章）</w:t>
      </w:r>
    </w:p>
    <w:p w14:paraId="7C970050">
      <w:pPr>
        <w:bidi w:val="0"/>
        <w:rPr>
          <w:rFonts w:hint="eastAsia"/>
          <w:i/>
          <w:iCs/>
          <w:color w:val="auto"/>
          <w:highlight w:val="none"/>
          <w:u w:val="single"/>
        </w:rPr>
      </w:pPr>
      <w:r>
        <w:rPr>
          <w:rFonts w:hint="eastAsia"/>
          <w:i/>
          <w:iCs/>
          <w:color w:val="auto"/>
          <w:highlight w:val="none"/>
          <w:u w:val="single"/>
        </w:rPr>
        <w:t>4 依法缴纳职工社会保障资金的证明材料（复印件加盖投标人公章）（税务、银行或社会保险基金管理部门出具的2024年8月至2024年10月三个月内任意一份缴纳职工社会保障资金的缴款凭证或缴款证明）</w:t>
      </w:r>
    </w:p>
    <w:p w14:paraId="2947E10A">
      <w:pPr>
        <w:bidi w:val="0"/>
        <w:rPr>
          <w:rFonts w:hint="eastAsia"/>
          <w:i/>
          <w:iCs/>
          <w:color w:val="auto"/>
          <w:highlight w:val="none"/>
          <w:u w:val="single"/>
        </w:rPr>
      </w:pPr>
      <w:r>
        <w:rPr>
          <w:rFonts w:hint="eastAsia"/>
          <w:i/>
          <w:iCs/>
          <w:color w:val="auto"/>
          <w:highlight w:val="none"/>
          <w:u w:val="single"/>
        </w:rPr>
        <w:t>5 投标人2024年8月至2024年10月三个月内任意一份依法纳税的缴款凭证（复印件加盖投标人公章）</w:t>
      </w:r>
    </w:p>
    <w:p w14:paraId="1BCEB73C">
      <w:pPr>
        <w:bidi w:val="0"/>
        <w:rPr>
          <w:rFonts w:hint="eastAsia"/>
          <w:i/>
          <w:iCs/>
          <w:color w:val="auto"/>
          <w:highlight w:val="none"/>
          <w:u w:val="single"/>
        </w:rPr>
      </w:pPr>
      <w:r>
        <w:rPr>
          <w:rFonts w:hint="eastAsia"/>
          <w:i/>
          <w:iCs/>
          <w:color w:val="auto"/>
          <w:highlight w:val="none"/>
          <w:u w:val="single"/>
        </w:rPr>
        <w:t xml:space="preserve">6 与第（5）条相对应的纳税申报表或经会计师事务所审计的2023年度财务报告 （复印件加盖投标人公章） </w:t>
      </w:r>
    </w:p>
    <w:p w14:paraId="64012ED7">
      <w:pPr>
        <w:bidi w:val="0"/>
        <w:rPr>
          <w:rFonts w:hint="eastAsia"/>
          <w:i/>
          <w:iCs/>
          <w:color w:val="auto"/>
          <w:highlight w:val="none"/>
          <w:u w:val="single"/>
        </w:rPr>
      </w:pPr>
      <w:r>
        <w:rPr>
          <w:rFonts w:hint="eastAsia"/>
          <w:i/>
          <w:iCs/>
          <w:color w:val="auto"/>
          <w:highlight w:val="none"/>
          <w:u w:val="single"/>
        </w:rPr>
        <w:t>7 投标人参加本次采购活动前3年内在经营活动中没有重大违法记录的书面声明（原件）</w:t>
      </w:r>
    </w:p>
    <w:p w14:paraId="5BDD59C7">
      <w:pPr>
        <w:bidi w:val="0"/>
        <w:rPr>
          <w:rFonts w:hint="eastAsia"/>
          <w:i/>
          <w:iCs/>
          <w:color w:val="auto"/>
          <w:highlight w:val="none"/>
          <w:u w:val="single"/>
        </w:rPr>
      </w:pPr>
      <w:r>
        <w:rPr>
          <w:rFonts w:hint="eastAsia"/>
          <w:i/>
          <w:iCs/>
          <w:color w:val="auto"/>
          <w:highlight w:val="none"/>
          <w:u w:val="single"/>
        </w:rPr>
        <w:t>8 投标人未被“信用中国”网站、“中国政府采购网"列入失信被执行人、重大税收违法案件当事人名单、采购严重违法失信行为记录名单。（提供相关网站截图复印件加盖投标人公章）</w:t>
      </w:r>
    </w:p>
    <w:p w14:paraId="618CE857">
      <w:pPr>
        <w:bidi w:val="0"/>
        <w:rPr>
          <w:rFonts w:hint="eastAsia"/>
          <w:i/>
          <w:iCs/>
          <w:color w:val="auto"/>
          <w:highlight w:val="none"/>
          <w:u w:val="single"/>
        </w:rPr>
      </w:pPr>
      <w:r>
        <w:rPr>
          <w:rFonts w:hint="eastAsia"/>
          <w:i/>
          <w:iCs/>
          <w:color w:val="auto"/>
          <w:highlight w:val="none"/>
          <w:u w:val="single"/>
          <w:lang w:val="en-US" w:eastAsia="zh-CN"/>
        </w:rPr>
        <w:t>9 如投标人为经销商，应提供生产商出具的本次投标</w:t>
      </w:r>
      <w:r>
        <w:rPr>
          <w:rFonts w:hint="eastAsia"/>
          <w:i/>
          <w:iCs/>
          <w:color w:val="auto"/>
          <w:highlight w:val="none"/>
          <w:u w:val="single"/>
        </w:rPr>
        <w:t>唯一产品投标授权委托书</w:t>
      </w:r>
    </w:p>
    <w:p w14:paraId="73E8A452">
      <w:pPr>
        <w:bidi w:val="0"/>
        <w:rPr>
          <w:rFonts w:hint="eastAsia"/>
          <w:b/>
          <w:bCs/>
          <w:color w:val="auto"/>
          <w:highlight w:val="none"/>
        </w:rPr>
      </w:pPr>
      <w:r>
        <w:rPr>
          <w:rFonts w:hint="eastAsia"/>
          <w:b/>
          <w:bCs/>
          <w:color w:val="auto"/>
          <w:highlight w:val="none"/>
        </w:rPr>
        <w:t>备注：如参加本项目的投标人为非企业法人等，投标文件中第4、5、6项中证明材料等须用相应文件证明替代。</w:t>
      </w:r>
    </w:p>
    <w:p w14:paraId="53AEE640">
      <w:pPr>
        <w:bidi w:val="0"/>
        <w:rPr>
          <w:rFonts w:hint="eastAsia"/>
          <w:color w:val="auto"/>
          <w:highlight w:val="none"/>
        </w:rPr>
      </w:pPr>
      <w:r>
        <w:rPr>
          <w:rFonts w:hint="eastAsia"/>
          <w:color w:val="auto"/>
          <w:highlight w:val="none"/>
          <w:lang w:eastAsia="zh-CN"/>
        </w:rPr>
        <w:t>（二）</w:t>
      </w:r>
      <w:r>
        <w:rPr>
          <w:rFonts w:hint="eastAsia"/>
          <w:color w:val="auto"/>
          <w:highlight w:val="none"/>
        </w:rPr>
        <w:t>采购人根据本项目要求规定的特定条件：</w:t>
      </w:r>
    </w:p>
    <w:p w14:paraId="3B6D1B38">
      <w:pPr>
        <w:bidi w:val="0"/>
        <w:rPr>
          <w:rFonts w:hint="eastAsia"/>
          <w:i/>
          <w:iCs/>
          <w:color w:val="auto"/>
          <w:highlight w:val="none"/>
          <w:u w:val="single"/>
        </w:rPr>
      </w:pPr>
      <w:r>
        <w:rPr>
          <w:rFonts w:hint="eastAsia"/>
          <w:i/>
          <w:iCs/>
          <w:color w:val="auto"/>
          <w:highlight w:val="none"/>
          <w:u w:val="single"/>
        </w:rPr>
        <w:t>1、提供</w:t>
      </w:r>
      <w:r>
        <w:rPr>
          <w:rFonts w:hint="eastAsia"/>
          <w:i/>
          <w:iCs/>
          <w:color w:val="auto"/>
          <w:highlight w:val="none"/>
          <w:u w:val="single"/>
          <w:lang w:eastAsia="zh-CN"/>
        </w:rPr>
        <w:t>管道非开挖修复材料</w:t>
      </w:r>
      <w:r>
        <w:rPr>
          <w:rFonts w:hint="eastAsia"/>
          <w:i/>
          <w:iCs/>
          <w:color w:val="auto"/>
          <w:highlight w:val="none"/>
          <w:u w:val="single"/>
        </w:rPr>
        <w:t>的供应商须具有经销商证书。如为生产商，须提供其为生产商的证明材料（复印件加盖生产商公章装订于投标文件中）；如为代理商，须提供生产商的授权书或经销商证书，并提供售后服务承诺书（复印件加盖投标人公章）</w:t>
      </w:r>
    </w:p>
    <w:p w14:paraId="793DB5F2">
      <w:pPr>
        <w:bidi w:val="0"/>
        <w:rPr>
          <w:rFonts w:hint="eastAsia"/>
          <w:color w:val="auto"/>
          <w:highlight w:val="none"/>
        </w:rPr>
      </w:pPr>
      <w:r>
        <w:rPr>
          <w:rFonts w:hint="eastAsia"/>
          <w:color w:val="auto"/>
          <w:highlight w:val="none"/>
        </w:rPr>
        <w:t>（三）拒绝下述投标人参加本次采购活动：</w:t>
      </w:r>
    </w:p>
    <w:p w14:paraId="4A94FACE">
      <w:pPr>
        <w:bidi w:val="0"/>
        <w:rPr>
          <w:rFonts w:hint="eastAsia"/>
          <w:color w:val="auto"/>
          <w:highlight w:val="none"/>
        </w:rPr>
      </w:pPr>
      <w:r>
        <w:rPr>
          <w:rFonts w:hint="eastAsia"/>
          <w:color w:val="auto"/>
          <w:highlight w:val="none"/>
        </w:rPr>
        <w:t>1、为招标人不具有独立法人资格的附属机构；</w:t>
      </w:r>
    </w:p>
    <w:p w14:paraId="637B0744">
      <w:pPr>
        <w:bidi w:val="0"/>
        <w:rPr>
          <w:rFonts w:hint="eastAsia"/>
          <w:color w:val="auto"/>
          <w:highlight w:val="none"/>
        </w:rPr>
      </w:pPr>
      <w:r>
        <w:rPr>
          <w:rFonts w:hint="eastAsia"/>
          <w:color w:val="auto"/>
          <w:highlight w:val="none"/>
        </w:rPr>
        <w:t>2、为本招标项目的监理人、代建人、项目管理人，以及为本招标项目提供招标代理、设计投标的；</w:t>
      </w:r>
    </w:p>
    <w:p w14:paraId="1E614687">
      <w:pPr>
        <w:bidi w:val="0"/>
        <w:rPr>
          <w:rFonts w:hint="eastAsia"/>
          <w:color w:val="auto"/>
          <w:highlight w:val="none"/>
        </w:rPr>
      </w:pPr>
      <w:r>
        <w:rPr>
          <w:rFonts w:hint="eastAsia"/>
          <w:color w:val="auto"/>
          <w:highlight w:val="none"/>
        </w:rPr>
        <w:t>3、与本招标项目的监理人、代建人、招标代理机构同为一个法定代表人的，或者相互控股、参股的；</w:t>
      </w:r>
    </w:p>
    <w:p w14:paraId="111E80AE">
      <w:pPr>
        <w:bidi w:val="0"/>
        <w:rPr>
          <w:rFonts w:hint="eastAsia"/>
          <w:color w:val="auto"/>
          <w:highlight w:val="none"/>
        </w:rPr>
      </w:pPr>
      <w:r>
        <w:rPr>
          <w:rFonts w:hint="eastAsia"/>
          <w:color w:val="auto"/>
          <w:highlight w:val="none"/>
        </w:rPr>
        <w:t>4、与招标人存在利害关系可能影响招标公正性的；</w:t>
      </w:r>
    </w:p>
    <w:p w14:paraId="122DE467">
      <w:pPr>
        <w:bidi w:val="0"/>
        <w:rPr>
          <w:rFonts w:hint="eastAsia"/>
          <w:color w:val="auto"/>
          <w:highlight w:val="none"/>
        </w:rPr>
      </w:pPr>
      <w:r>
        <w:rPr>
          <w:rFonts w:hint="eastAsia"/>
          <w:color w:val="auto"/>
          <w:highlight w:val="none"/>
        </w:rPr>
        <w:t>5、单位负责人为同一人或者存在控股、管理关系的不同单位；</w:t>
      </w:r>
    </w:p>
    <w:p w14:paraId="69282F28">
      <w:pPr>
        <w:bidi w:val="0"/>
        <w:rPr>
          <w:rFonts w:hint="eastAsia"/>
          <w:color w:val="auto"/>
          <w:highlight w:val="none"/>
        </w:rPr>
      </w:pPr>
      <w:r>
        <w:rPr>
          <w:rFonts w:hint="eastAsia"/>
          <w:color w:val="auto"/>
          <w:highlight w:val="none"/>
        </w:rPr>
        <w:t>6、处于被责令停业、财产被接管、冻结和破产状态，以及投标资格被取消或者被暂停且在暂停期内；</w:t>
      </w:r>
    </w:p>
    <w:p w14:paraId="3B21B3E9">
      <w:pPr>
        <w:bidi w:val="0"/>
        <w:rPr>
          <w:rFonts w:hint="eastAsia"/>
          <w:color w:val="auto"/>
          <w:highlight w:val="none"/>
        </w:rPr>
      </w:pPr>
      <w:r>
        <w:rPr>
          <w:rFonts w:hint="eastAsia"/>
          <w:color w:val="auto"/>
          <w:highlight w:val="none"/>
        </w:rPr>
        <w:t>7、投标人因拖欠工人工资或者因发生质量安全事故被建设行政主管部门限制在区域内承接工程的；</w:t>
      </w:r>
    </w:p>
    <w:p w14:paraId="6AE40973">
      <w:pPr>
        <w:bidi w:val="0"/>
        <w:rPr>
          <w:rFonts w:hint="eastAsia"/>
          <w:color w:val="auto"/>
          <w:highlight w:val="none"/>
        </w:rPr>
      </w:pPr>
      <w:r>
        <w:rPr>
          <w:rFonts w:hint="eastAsia"/>
          <w:color w:val="auto"/>
          <w:highlight w:val="none"/>
        </w:rPr>
        <w:t>8、投标人近3年内有行贿犯罪行为且被记录，或者法定代表人有行贿犯罪记录且自记录之日起未超过5年的；</w:t>
      </w:r>
    </w:p>
    <w:p w14:paraId="3754CAB4">
      <w:pPr>
        <w:bidi w:val="0"/>
        <w:rPr>
          <w:rFonts w:hint="eastAsia"/>
          <w:color w:val="auto"/>
          <w:highlight w:val="none"/>
        </w:rPr>
      </w:pPr>
      <w:r>
        <w:rPr>
          <w:rFonts w:hint="eastAsia"/>
          <w:color w:val="auto"/>
          <w:highlight w:val="none"/>
        </w:rPr>
        <w:t>9、投标人被“信用中国”网站、“中国采购网"列入失信被执行人、重大税收违法案件当事人名单、采购严重违法失信行为记录名单。（提供网站截图）</w:t>
      </w:r>
    </w:p>
    <w:p w14:paraId="078C9401">
      <w:pPr>
        <w:bidi w:val="0"/>
        <w:rPr>
          <w:rFonts w:hint="eastAsia"/>
          <w:b/>
          <w:bCs/>
          <w:color w:val="auto"/>
          <w:highlight w:val="none"/>
        </w:rPr>
      </w:pPr>
      <w:r>
        <w:rPr>
          <w:rFonts w:hint="eastAsia"/>
          <w:b/>
          <w:bCs/>
          <w:color w:val="auto"/>
          <w:highlight w:val="none"/>
        </w:rPr>
        <w:t>上述1~8项提供承诺书，9提供网站截图，加盖公章有效；</w:t>
      </w:r>
    </w:p>
    <w:p w14:paraId="3605FA68">
      <w:pPr>
        <w:bidi w:val="0"/>
        <w:rPr>
          <w:rFonts w:hint="eastAsia"/>
          <w:b/>
          <w:bCs/>
          <w:color w:val="auto"/>
          <w:highlight w:val="none"/>
        </w:rPr>
      </w:pPr>
      <w:bookmarkStart w:id="2" w:name="_Toc15112"/>
      <w:r>
        <w:rPr>
          <w:rFonts w:hint="eastAsia"/>
          <w:b/>
          <w:bCs/>
          <w:color w:val="auto"/>
          <w:highlight w:val="none"/>
        </w:rPr>
        <w:t>三、获取招标文件</w:t>
      </w:r>
      <w:bookmarkEnd w:id="2"/>
    </w:p>
    <w:p w14:paraId="14CB2B50">
      <w:pPr>
        <w:bidi w:val="0"/>
        <w:rPr>
          <w:rFonts w:hint="eastAsia"/>
          <w:color w:val="auto"/>
          <w:highlight w:val="none"/>
        </w:rPr>
      </w:pPr>
      <w:r>
        <w:rPr>
          <w:rFonts w:hint="eastAsia"/>
          <w:color w:val="auto"/>
          <w:highlight w:val="none"/>
        </w:rPr>
        <w:t>时间：2024年</w:t>
      </w:r>
      <w:r>
        <w:rPr>
          <w:rFonts w:hint="eastAsia"/>
          <w:color w:val="auto"/>
          <w:highlight w:val="none"/>
          <w:lang w:val="en-US" w:eastAsia="zh-CN"/>
        </w:rPr>
        <w:t>11</w:t>
      </w:r>
      <w:r>
        <w:rPr>
          <w:rFonts w:hint="eastAsia"/>
          <w:color w:val="auto"/>
          <w:highlight w:val="none"/>
        </w:rPr>
        <w:t>月</w:t>
      </w:r>
      <w:r>
        <w:rPr>
          <w:rFonts w:hint="eastAsia"/>
          <w:color w:val="auto"/>
          <w:highlight w:val="none"/>
          <w:lang w:val="en-US" w:eastAsia="zh-CN"/>
        </w:rPr>
        <w:t>26</w:t>
      </w:r>
      <w:r>
        <w:rPr>
          <w:rFonts w:hint="eastAsia"/>
          <w:color w:val="auto"/>
          <w:highlight w:val="none"/>
        </w:rPr>
        <w:t>日至2024年</w:t>
      </w:r>
      <w:r>
        <w:rPr>
          <w:rFonts w:hint="eastAsia"/>
          <w:color w:val="auto"/>
          <w:highlight w:val="none"/>
          <w:lang w:val="en-US" w:eastAsia="zh-CN"/>
        </w:rPr>
        <w:t>12</w:t>
      </w:r>
      <w:r>
        <w:rPr>
          <w:rFonts w:hint="eastAsia"/>
          <w:color w:val="auto"/>
          <w:highlight w:val="none"/>
        </w:rPr>
        <w:t>月</w:t>
      </w:r>
      <w:r>
        <w:rPr>
          <w:rFonts w:hint="eastAsia"/>
          <w:color w:val="auto"/>
          <w:highlight w:val="none"/>
          <w:lang w:val="en-US" w:eastAsia="zh-CN"/>
        </w:rPr>
        <w:t>2</w:t>
      </w:r>
      <w:r>
        <w:rPr>
          <w:rFonts w:hint="eastAsia"/>
          <w:color w:val="auto"/>
          <w:highlight w:val="none"/>
        </w:rPr>
        <w:t>日</w:t>
      </w:r>
      <w:r>
        <w:rPr>
          <w:rFonts w:hint="default"/>
          <w:color w:val="auto"/>
          <w:highlight w:val="none"/>
          <w:lang w:val="en-US"/>
        </w:rPr>
        <w:t>上午8：30-11：30，下午1：30-4：30</w:t>
      </w:r>
      <w:r>
        <w:rPr>
          <w:rFonts w:hint="eastAsia"/>
          <w:color w:val="auto"/>
          <w:highlight w:val="none"/>
        </w:rPr>
        <w:t>（北京时间，法定节假日除外）</w:t>
      </w:r>
    </w:p>
    <w:p w14:paraId="0A8FFC22">
      <w:pPr>
        <w:bidi w:val="0"/>
        <w:rPr>
          <w:rFonts w:hint="eastAsia"/>
          <w:color w:val="auto"/>
          <w:highlight w:val="none"/>
        </w:rPr>
      </w:pPr>
      <w:r>
        <w:rPr>
          <w:rFonts w:hint="eastAsia"/>
          <w:color w:val="auto"/>
          <w:highlight w:val="none"/>
        </w:rPr>
        <w:t>地点：</w:t>
      </w:r>
      <w:r>
        <w:rPr>
          <w:rFonts w:hint="default"/>
          <w:color w:val="auto"/>
          <w:highlight w:val="none"/>
          <w:lang w:val="en-US"/>
        </w:rPr>
        <w:t>扬州市文昌西路525号报业传媒大厦8层</w:t>
      </w:r>
    </w:p>
    <w:p w14:paraId="1E03D680">
      <w:pPr>
        <w:bidi w:val="0"/>
        <w:rPr>
          <w:rFonts w:hint="default"/>
          <w:color w:val="auto"/>
          <w:highlight w:val="none"/>
          <w:lang w:val="en-US"/>
        </w:rPr>
      </w:pPr>
      <w:r>
        <w:rPr>
          <w:rFonts w:hint="eastAsia"/>
          <w:color w:val="auto"/>
          <w:highlight w:val="none"/>
        </w:rPr>
        <w:t>方式：</w:t>
      </w:r>
      <w:r>
        <w:rPr>
          <w:rFonts w:hint="default"/>
          <w:color w:val="auto"/>
          <w:highlight w:val="none"/>
          <w:lang w:val="en-US"/>
        </w:rPr>
        <w:t>投标人登录e交易平台（http://www.ejy365.com）报名，报名后前往扬州市文昌西路525号报业传媒大厦8层现场领取招标文件</w:t>
      </w:r>
    </w:p>
    <w:p w14:paraId="679A21D0">
      <w:pPr>
        <w:bidi w:val="0"/>
        <w:rPr>
          <w:rFonts w:hint="eastAsia"/>
          <w:color w:val="auto"/>
          <w:highlight w:val="none"/>
        </w:rPr>
      </w:pPr>
      <w:r>
        <w:rPr>
          <w:rFonts w:hint="default"/>
          <w:color w:val="auto"/>
          <w:highlight w:val="none"/>
          <w:lang w:val="en-US"/>
        </w:rPr>
        <w:t>联系人：王雪桐0514-80322355</w:t>
      </w:r>
    </w:p>
    <w:p w14:paraId="2055A210">
      <w:pPr>
        <w:bidi w:val="0"/>
        <w:rPr>
          <w:rFonts w:hint="eastAsia"/>
          <w:color w:val="auto"/>
          <w:highlight w:val="none"/>
        </w:rPr>
      </w:pPr>
      <w:r>
        <w:rPr>
          <w:rFonts w:hint="eastAsia"/>
          <w:color w:val="auto"/>
          <w:highlight w:val="none"/>
        </w:rPr>
        <w:t>售价：</w:t>
      </w:r>
      <w:r>
        <w:rPr>
          <w:rFonts w:hint="eastAsia"/>
          <w:color w:val="auto"/>
          <w:highlight w:val="none"/>
          <w:lang w:eastAsia="zh-CN"/>
        </w:rPr>
        <w:t>不收费</w:t>
      </w:r>
    </w:p>
    <w:p w14:paraId="66E83BDD">
      <w:pPr>
        <w:bidi w:val="0"/>
        <w:rPr>
          <w:rFonts w:hint="eastAsia"/>
          <w:b/>
          <w:bCs/>
          <w:color w:val="auto"/>
          <w:highlight w:val="none"/>
        </w:rPr>
      </w:pPr>
      <w:bookmarkStart w:id="3" w:name="_Toc28359082"/>
      <w:bookmarkStart w:id="4" w:name="_Toc28359005"/>
      <w:bookmarkStart w:id="5" w:name="_Toc28388"/>
      <w:bookmarkStart w:id="6" w:name="_Toc35393793"/>
      <w:bookmarkStart w:id="7" w:name="_Toc35393624"/>
      <w:r>
        <w:rPr>
          <w:rFonts w:hint="eastAsia"/>
          <w:b/>
          <w:bCs/>
          <w:color w:val="auto"/>
          <w:highlight w:val="none"/>
        </w:rPr>
        <w:t>四、提交投标文件</w:t>
      </w:r>
      <w:bookmarkEnd w:id="3"/>
      <w:bookmarkEnd w:id="4"/>
      <w:r>
        <w:rPr>
          <w:rFonts w:hint="eastAsia"/>
          <w:b/>
          <w:bCs/>
          <w:color w:val="auto"/>
          <w:highlight w:val="none"/>
        </w:rPr>
        <w:t>截止时间、开标时间和地点</w:t>
      </w:r>
      <w:bookmarkEnd w:id="5"/>
      <w:bookmarkEnd w:id="6"/>
      <w:bookmarkEnd w:id="7"/>
    </w:p>
    <w:p w14:paraId="684665D4">
      <w:pPr>
        <w:bidi w:val="0"/>
        <w:rPr>
          <w:rFonts w:hint="eastAsia"/>
          <w:color w:val="auto"/>
          <w:highlight w:val="none"/>
        </w:rPr>
      </w:pPr>
      <w:r>
        <w:rPr>
          <w:rFonts w:hint="eastAsia"/>
          <w:color w:val="auto"/>
          <w:highlight w:val="none"/>
        </w:rPr>
        <w:t>投标文件接收开始时间：2024年</w:t>
      </w:r>
      <w:r>
        <w:rPr>
          <w:rFonts w:hint="eastAsia"/>
          <w:color w:val="auto"/>
          <w:highlight w:val="none"/>
          <w:lang w:val="en-US" w:eastAsia="zh-CN"/>
        </w:rPr>
        <w:t>12月17</w:t>
      </w:r>
      <w:r>
        <w:rPr>
          <w:rFonts w:hint="eastAsia"/>
          <w:color w:val="auto"/>
          <w:highlight w:val="none"/>
        </w:rPr>
        <w:t>日</w:t>
      </w:r>
      <w:r>
        <w:rPr>
          <w:rFonts w:hint="eastAsia"/>
          <w:color w:val="auto"/>
          <w:highlight w:val="none"/>
          <w:lang w:val="en-US" w:eastAsia="zh-CN"/>
        </w:rPr>
        <w:t>9</w:t>
      </w:r>
      <w:r>
        <w:rPr>
          <w:rFonts w:hint="eastAsia"/>
          <w:color w:val="auto"/>
          <w:highlight w:val="none"/>
        </w:rPr>
        <w:t>:00</w:t>
      </w:r>
    </w:p>
    <w:p w14:paraId="618CC5C2">
      <w:pPr>
        <w:bidi w:val="0"/>
        <w:rPr>
          <w:rFonts w:hint="eastAsia"/>
          <w:color w:val="auto"/>
          <w:highlight w:val="none"/>
        </w:rPr>
      </w:pPr>
      <w:r>
        <w:rPr>
          <w:rFonts w:hint="eastAsia"/>
          <w:color w:val="auto"/>
          <w:highlight w:val="none"/>
        </w:rPr>
        <w:t>投标文件接收截止时间（开标时间）：2024年</w:t>
      </w:r>
      <w:r>
        <w:rPr>
          <w:rFonts w:hint="eastAsia"/>
          <w:color w:val="auto"/>
          <w:highlight w:val="none"/>
          <w:lang w:val="en-US" w:eastAsia="zh-CN"/>
        </w:rPr>
        <w:t>12月17</w:t>
      </w:r>
      <w:r>
        <w:rPr>
          <w:rFonts w:hint="eastAsia"/>
          <w:color w:val="auto"/>
          <w:highlight w:val="none"/>
        </w:rPr>
        <w:t>日</w:t>
      </w:r>
      <w:r>
        <w:rPr>
          <w:rFonts w:hint="eastAsia"/>
          <w:color w:val="auto"/>
          <w:highlight w:val="none"/>
          <w:lang w:val="en-US" w:eastAsia="zh-CN"/>
        </w:rPr>
        <w:t>9</w:t>
      </w:r>
      <w:r>
        <w:rPr>
          <w:rFonts w:hint="eastAsia"/>
          <w:color w:val="auto"/>
          <w:highlight w:val="none"/>
        </w:rPr>
        <w:t>:30</w:t>
      </w:r>
    </w:p>
    <w:p w14:paraId="6678CA68">
      <w:pPr>
        <w:bidi w:val="0"/>
        <w:rPr>
          <w:rFonts w:hint="eastAsia"/>
          <w:color w:val="auto"/>
          <w:highlight w:val="none"/>
        </w:rPr>
      </w:pPr>
      <w:r>
        <w:rPr>
          <w:rFonts w:hint="eastAsia"/>
          <w:color w:val="auto"/>
          <w:highlight w:val="none"/>
        </w:rPr>
        <w:t>投标文件接收及开标地点：扬州市文昌西路525号报业传媒大厦8层</w:t>
      </w:r>
    </w:p>
    <w:p w14:paraId="00A5E4D9">
      <w:pPr>
        <w:bidi w:val="0"/>
        <w:rPr>
          <w:color w:val="auto"/>
          <w:highlight w:val="none"/>
        </w:rPr>
      </w:pPr>
      <w:r>
        <w:rPr>
          <w:rFonts w:hint="eastAsia"/>
          <w:color w:val="auto"/>
          <w:highlight w:val="none"/>
        </w:rPr>
        <w:t>投标文件接收人：</w:t>
      </w:r>
      <w:r>
        <w:rPr>
          <w:rFonts w:hint="eastAsia"/>
          <w:color w:val="auto"/>
          <w:highlight w:val="none"/>
          <w:lang w:eastAsia="zh-CN"/>
        </w:rPr>
        <w:t>王雪桐</w:t>
      </w:r>
      <w:r>
        <w:rPr>
          <w:rFonts w:hint="eastAsia"/>
          <w:color w:val="auto"/>
          <w:highlight w:val="none"/>
        </w:rPr>
        <w:t>0514-80322355</w:t>
      </w:r>
    </w:p>
    <w:p w14:paraId="5BD14F45">
      <w:pPr>
        <w:bidi w:val="0"/>
        <w:rPr>
          <w:rFonts w:hint="eastAsia"/>
          <w:b/>
          <w:bCs/>
          <w:color w:val="auto"/>
          <w:highlight w:val="none"/>
        </w:rPr>
      </w:pPr>
      <w:bookmarkStart w:id="8" w:name="_Toc35393794"/>
      <w:bookmarkStart w:id="9" w:name="_Toc28359084"/>
      <w:bookmarkStart w:id="10" w:name="_Toc28359007"/>
      <w:bookmarkStart w:id="11" w:name="_Toc35393625"/>
      <w:bookmarkStart w:id="12" w:name="_Toc26451"/>
      <w:r>
        <w:rPr>
          <w:rFonts w:hint="eastAsia"/>
          <w:b/>
          <w:bCs/>
          <w:color w:val="auto"/>
          <w:highlight w:val="none"/>
        </w:rPr>
        <w:t>五、公告期限</w:t>
      </w:r>
      <w:bookmarkEnd w:id="8"/>
      <w:bookmarkEnd w:id="9"/>
      <w:bookmarkEnd w:id="10"/>
      <w:bookmarkEnd w:id="11"/>
      <w:bookmarkEnd w:id="12"/>
      <w:bookmarkStart w:id="13" w:name="_Toc6254"/>
      <w:r>
        <w:rPr>
          <w:rFonts w:hint="eastAsia"/>
          <w:b/>
          <w:bCs/>
          <w:color w:val="auto"/>
          <w:highlight w:val="none"/>
        </w:rPr>
        <w:t>：自本公告发布之日起</w:t>
      </w:r>
      <w:r>
        <w:rPr>
          <w:rFonts w:hint="eastAsia"/>
          <w:b/>
          <w:bCs/>
          <w:color w:val="auto"/>
          <w:highlight w:val="none"/>
          <w:lang w:val="en-US" w:eastAsia="zh-CN"/>
        </w:rPr>
        <w:t>5</w:t>
      </w:r>
      <w:r>
        <w:rPr>
          <w:rFonts w:hint="eastAsia"/>
          <w:b/>
          <w:bCs/>
          <w:color w:val="auto"/>
          <w:highlight w:val="none"/>
        </w:rPr>
        <w:t>日。</w:t>
      </w:r>
      <w:bookmarkEnd w:id="13"/>
    </w:p>
    <w:bookmarkEnd w:id="1"/>
    <w:p w14:paraId="13CAB260">
      <w:pPr>
        <w:bidi w:val="0"/>
        <w:rPr>
          <w:rFonts w:hint="eastAsia"/>
          <w:b/>
          <w:bCs/>
          <w:color w:val="auto"/>
          <w:highlight w:val="none"/>
        </w:rPr>
      </w:pPr>
      <w:bookmarkStart w:id="14" w:name="_Toc29334"/>
      <w:r>
        <w:rPr>
          <w:rFonts w:hint="eastAsia"/>
          <w:b/>
          <w:bCs/>
          <w:color w:val="auto"/>
          <w:highlight w:val="none"/>
        </w:rPr>
        <w:t>六、其他补充事宜</w:t>
      </w:r>
      <w:bookmarkEnd w:id="14"/>
    </w:p>
    <w:p w14:paraId="72DA0737">
      <w:pPr>
        <w:bidi w:val="0"/>
        <w:rPr>
          <w:rFonts w:hint="eastAsia"/>
          <w:color w:val="auto"/>
          <w:highlight w:val="none"/>
        </w:rPr>
      </w:pPr>
      <w:r>
        <w:rPr>
          <w:rFonts w:hint="eastAsia"/>
          <w:color w:val="auto"/>
          <w:highlight w:val="none"/>
        </w:rPr>
        <w:t>1、投标文件份数：纸质版一式五份(一份正本，四份副本)，每份纸质投标文件须清楚地标明“正本”或“副本”字样，一旦副本与正本不符，以正本为准。电子版投标文件壹份(一般应为pdf格式，U盘形式（单独密封）、随纸质正本文件一并提交)。当电子版文件和纸质正本文件不一致时，以纸质正本文件为准。电子版文件用于辅助评标和存档，投标人需承担前述不一致造成的不利后果。</w:t>
      </w:r>
    </w:p>
    <w:p w14:paraId="716BF6A5">
      <w:pPr>
        <w:bidi w:val="0"/>
        <w:rPr>
          <w:rFonts w:hint="eastAsia"/>
          <w:color w:val="auto"/>
          <w:highlight w:val="none"/>
        </w:rPr>
      </w:pPr>
      <w:r>
        <w:rPr>
          <w:rFonts w:hint="eastAsia"/>
          <w:color w:val="auto"/>
          <w:highlight w:val="none"/>
        </w:rPr>
        <w:t>2、本次招标不设投标保证金。</w:t>
      </w:r>
    </w:p>
    <w:p w14:paraId="26FA27CD">
      <w:pPr>
        <w:bidi w:val="0"/>
        <w:rPr>
          <w:rFonts w:hint="eastAsia" w:eastAsia="宋体"/>
          <w:color w:val="auto"/>
          <w:highlight w:val="none"/>
          <w:lang w:val="en-US" w:eastAsia="zh-CN"/>
        </w:rPr>
      </w:pPr>
      <w:r>
        <w:rPr>
          <w:rFonts w:hint="eastAsia"/>
          <w:color w:val="auto"/>
          <w:highlight w:val="none"/>
          <w:lang w:val="en-US" w:eastAsia="zh-CN"/>
        </w:rPr>
        <w:t>3、本次招标公告在扬州市公共资源交易中心国企采购平台、扬州市城建国有资产控股（集团）有限责任公司网站、扬州市政管网有限公司网站发布。</w:t>
      </w:r>
    </w:p>
    <w:p w14:paraId="7574BF0F">
      <w:pPr>
        <w:bidi w:val="0"/>
        <w:rPr>
          <w:rFonts w:hint="eastAsia"/>
          <w:i/>
          <w:iCs/>
          <w:color w:val="auto"/>
          <w:highlight w:val="none"/>
          <w:u w:val="single"/>
        </w:rPr>
      </w:pPr>
      <w:r>
        <w:rPr>
          <w:rFonts w:hint="eastAsia"/>
          <w:i/>
          <w:iCs/>
          <w:color w:val="auto"/>
          <w:highlight w:val="none"/>
          <w:u w:val="single"/>
          <w:lang w:val="en-US" w:eastAsia="zh-CN"/>
        </w:rPr>
        <w:t>4、</w:t>
      </w:r>
      <w:r>
        <w:rPr>
          <w:rFonts w:hint="eastAsia"/>
          <w:i/>
          <w:iCs/>
          <w:color w:val="auto"/>
          <w:highlight w:val="none"/>
          <w:u w:val="single"/>
        </w:rPr>
        <w:t>本招标文件中斜体下划线部分为实质性响应条件，为必须遵守的条件，如不满足将作无效投标文件处理。</w:t>
      </w:r>
    </w:p>
    <w:p w14:paraId="7D279F8C">
      <w:pPr>
        <w:bidi w:val="0"/>
        <w:rPr>
          <w:rFonts w:hint="eastAsia"/>
          <w:b/>
          <w:bCs/>
          <w:color w:val="auto"/>
          <w:highlight w:val="none"/>
        </w:rPr>
      </w:pPr>
      <w:bookmarkStart w:id="15" w:name="_Toc35393796"/>
      <w:bookmarkStart w:id="16" w:name="_Toc28359008"/>
      <w:bookmarkStart w:id="17" w:name="_Toc28359085"/>
      <w:bookmarkStart w:id="18" w:name="_Toc9633"/>
      <w:bookmarkStart w:id="19" w:name="_Toc35393627"/>
      <w:r>
        <w:rPr>
          <w:rFonts w:hint="eastAsia"/>
          <w:b/>
          <w:bCs/>
          <w:color w:val="auto"/>
          <w:highlight w:val="none"/>
        </w:rPr>
        <w:t>七、对本次招标提出询问，请按以下方式联系。</w:t>
      </w:r>
      <w:bookmarkEnd w:id="15"/>
      <w:bookmarkEnd w:id="16"/>
      <w:bookmarkEnd w:id="17"/>
      <w:bookmarkEnd w:id="18"/>
      <w:bookmarkEnd w:id="19"/>
    </w:p>
    <w:p w14:paraId="0B7CC96E">
      <w:pPr>
        <w:bidi w:val="0"/>
        <w:rPr>
          <w:rFonts w:hint="eastAsia"/>
          <w:color w:val="auto"/>
          <w:highlight w:val="none"/>
          <w:lang w:eastAsia="zh-CN"/>
        </w:rPr>
      </w:pPr>
      <w:r>
        <w:rPr>
          <w:rFonts w:hint="eastAsia"/>
          <w:color w:val="auto"/>
          <w:highlight w:val="none"/>
        </w:rPr>
        <w:t>采购人信息：</w:t>
      </w:r>
      <w:r>
        <w:rPr>
          <w:rFonts w:hint="eastAsia"/>
          <w:color w:val="auto"/>
          <w:highlight w:val="none"/>
          <w:lang w:eastAsia="zh-CN"/>
        </w:rPr>
        <w:t>江苏城安管网技术有限公司</w:t>
      </w:r>
    </w:p>
    <w:p w14:paraId="64F24571">
      <w:pPr>
        <w:bidi w:val="0"/>
        <w:rPr>
          <w:rFonts w:hint="eastAsia"/>
          <w:color w:val="auto"/>
          <w:highlight w:val="none"/>
        </w:rPr>
      </w:pPr>
      <w:r>
        <w:rPr>
          <w:rFonts w:hint="eastAsia"/>
          <w:color w:val="auto"/>
          <w:highlight w:val="none"/>
        </w:rPr>
        <w:t>联系人及电话: 车工 0514-87821702</w:t>
      </w:r>
    </w:p>
    <w:p w14:paraId="08310768">
      <w:pPr>
        <w:bidi w:val="0"/>
        <w:rPr>
          <w:rFonts w:hint="eastAsia"/>
          <w:color w:val="auto"/>
          <w:highlight w:val="none"/>
        </w:rPr>
      </w:pPr>
      <w:r>
        <w:rPr>
          <w:rFonts w:hint="eastAsia"/>
          <w:color w:val="auto"/>
          <w:highlight w:val="none"/>
        </w:rPr>
        <w:t>地址：</w:t>
      </w:r>
      <w:r>
        <w:rPr>
          <w:rFonts w:hint="eastAsia"/>
          <w:color w:val="auto"/>
          <w:highlight w:val="none"/>
          <w:lang w:eastAsia="zh-CN"/>
        </w:rPr>
        <w:t>扬州市政管网有限公司（扬州市广陵区汤汪路183号）</w:t>
      </w:r>
      <w:r>
        <w:rPr>
          <w:rFonts w:hint="eastAsia"/>
          <w:color w:val="auto"/>
          <w:highlight w:val="none"/>
        </w:rPr>
        <w:t xml:space="preserve"> </w:t>
      </w:r>
      <w:bookmarkStart w:id="20" w:name="_Toc28359086"/>
      <w:bookmarkStart w:id="21" w:name="_Toc28359009"/>
    </w:p>
    <w:p w14:paraId="672265A4">
      <w:pPr>
        <w:bidi w:val="0"/>
        <w:rPr>
          <w:rFonts w:hint="eastAsia"/>
          <w:color w:val="auto"/>
          <w:highlight w:val="none"/>
        </w:rPr>
      </w:pPr>
    </w:p>
    <w:p w14:paraId="61367DF7">
      <w:pPr>
        <w:bidi w:val="0"/>
        <w:rPr>
          <w:rFonts w:hint="eastAsia"/>
          <w:color w:val="auto"/>
          <w:highlight w:val="none"/>
        </w:rPr>
      </w:pPr>
      <w:r>
        <w:rPr>
          <w:rFonts w:hint="eastAsia"/>
          <w:color w:val="auto"/>
          <w:highlight w:val="none"/>
        </w:rPr>
        <w:t>采购代理机构信息</w:t>
      </w:r>
      <w:bookmarkEnd w:id="20"/>
      <w:bookmarkEnd w:id="21"/>
      <w:r>
        <w:rPr>
          <w:rFonts w:hint="eastAsia"/>
          <w:color w:val="auto"/>
          <w:highlight w:val="none"/>
        </w:rPr>
        <w:t>：江苏省设备成套股份有限公司</w:t>
      </w:r>
    </w:p>
    <w:p w14:paraId="096CE6A9">
      <w:pPr>
        <w:bidi w:val="0"/>
        <w:rPr>
          <w:rFonts w:hint="eastAsia"/>
          <w:color w:val="auto"/>
          <w:highlight w:val="none"/>
        </w:rPr>
      </w:pPr>
      <w:r>
        <w:rPr>
          <w:rFonts w:hint="eastAsia"/>
          <w:color w:val="auto"/>
          <w:highlight w:val="none"/>
        </w:rPr>
        <w:t>地　址：扬州市文昌西路525号报业传媒大厦8层</w:t>
      </w:r>
    </w:p>
    <w:p w14:paraId="7C8F26AF">
      <w:pPr>
        <w:bidi w:val="0"/>
        <w:rPr>
          <w:rFonts w:hint="eastAsia"/>
          <w:color w:val="auto"/>
          <w:highlight w:val="none"/>
        </w:rPr>
      </w:pPr>
      <w:r>
        <w:rPr>
          <w:rFonts w:hint="eastAsia"/>
          <w:color w:val="auto"/>
          <w:highlight w:val="none"/>
        </w:rPr>
        <w:t>联系人及电话：</w:t>
      </w:r>
      <w:bookmarkStart w:id="22" w:name="_Toc28359087"/>
      <w:bookmarkStart w:id="23" w:name="_Toc28359010"/>
      <w:r>
        <w:rPr>
          <w:rFonts w:hint="eastAsia"/>
          <w:color w:val="auto"/>
          <w:highlight w:val="none"/>
          <w:lang w:eastAsia="zh-CN"/>
        </w:rPr>
        <w:t>王雪桐</w:t>
      </w:r>
      <w:r>
        <w:rPr>
          <w:rFonts w:hint="eastAsia"/>
          <w:color w:val="auto"/>
          <w:highlight w:val="none"/>
        </w:rPr>
        <w:t xml:space="preserve"> 0514-80322355</w:t>
      </w:r>
    </w:p>
    <w:bookmarkEnd w:id="22"/>
    <w:bookmarkEnd w:id="23"/>
    <w:p w14:paraId="558C22DD">
      <w:pPr>
        <w:bidi w:val="0"/>
        <w:jc w:val="right"/>
        <w:rPr>
          <w:rFonts w:hint="eastAsia"/>
          <w:color w:val="auto"/>
          <w:highlight w:val="none"/>
        </w:rPr>
      </w:pPr>
      <w:r>
        <w:rPr>
          <w:rFonts w:hint="eastAsia"/>
          <w:color w:val="auto"/>
          <w:highlight w:val="none"/>
        </w:rPr>
        <w:t>江苏省设备成套股份有限公司</w:t>
      </w:r>
    </w:p>
    <w:p w14:paraId="474F1040">
      <w:pPr>
        <w:jc w:val="right"/>
      </w:pPr>
      <w:r>
        <w:rPr>
          <w:rFonts w:hint="eastAsia"/>
          <w:color w:val="auto"/>
          <w:highlight w:val="none"/>
        </w:rPr>
        <w:t>2024年</w:t>
      </w:r>
      <w:r>
        <w:rPr>
          <w:rFonts w:hint="eastAsia"/>
          <w:color w:val="auto"/>
          <w:highlight w:val="none"/>
          <w:lang w:val="en-US" w:eastAsia="zh-CN"/>
        </w:rPr>
        <w:t>11</w:t>
      </w:r>
      <w:r>
        <w:rPr>
          <w:rFonts w:hint="eastAsia"/>
          <w:color w:val="auto"/>
          <w:highlight w:val="none"/>
        </w:rPr>
        <w:t>月</w:t>
      </w:r>
      <w:r>
        <w:rPr>
          <w:rFonts w:hint="eastAsia"/>
          <w:color w:val="auto"/>
          <w:highlight w:val="none"/>
          <w:lang w:val="en-US" w:eastAsia="zh-CN"/>
        </w:rPr>
        <w:t>26</w:t>
      </w:r>
      <w:r>
        <w:rPr>
          <w:rFonts w:hint="eastAsia"/>
          <w:color w:val="auto"/>
          <w:highlight w:val="none"/>
        </w:rPr>
        <w:t>日</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JhengHei">
    <w:panose1 w:val="020B0604030504040204"/>
    <w:charset w:val="78"/>
    <w:family w:val="swiss"/>
    <w:pitch w:val="default"/>
    <w:sig w:usb0="000002A7" w:usb1="28CF44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1YmJlYzIzZmM2YjlmMDkzYjQwNWQ2NzdiMDQ4OTcifQ=="/>
  </w:docVars>
  <w:rsids>
    <w:rsidRoot w:val="76C32D36"/>
    <w:rsid w:val="016B68BD"/>
    <w:rsid w:val="0CF50C33"/>
    <w:rsid w:val="16397A26"/>
    <w:rsid w:val="164B53B3"/>
    <w:rsid w:val="209025AB"/>
    <w:rsid w:val="2F9D5349"/>
    <w:rsid w:val="367A2C6A"/>
    <w:rsid w:val="38697C8D"/>
    <w:rsid w:val="3E5B166C"/>
    <w:rsid w:val="445A16BE"/>
    <w:rsid w:val="49677CE5"/>
    <w:rsid w:val="4A351328"/>
    <w:rsid w:val="50B8486A"/>
    <w:rsid w:val="564C1538"/>
    <w:rsid w:val="599614AB"/>
    <w:rsid w:val="6D785BBB"/>
    <w:rsid w:val="76C32D36"/>
    <w:rsid w:val="772C73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pacing w:line="360" w:lineRule="auto"/>
      <w:ind w:firstLine="720" w:firstLineChars="200"/>
      <w:jc w:val="left"/>
    </w:pPr>
    <w:rPr>
      <w:rFonts w:ascii="宋体" w:hAnsi="宋体" w:eastAsia="宋体" w:cs="宋体"/>
      <w:kern w:val="2"/>
      <w:sz w:val="21"/>
      <w:szCs w:val="22"/>
      <w:lang w:val="en-US" w:eastAsia="zh-CN" w:bidi="ar-SA"/>
    </w:rPr>
  </w:style>
  <w:style w:type="paragraph" w:styleId="2">
    <w:name w:val="heading 1"/>
    <w:basedOn w:val="1"/>
    <w:next w:val="1"/>
    <w:link w:val="9"/>
    <w:qFormat/>
    <w:uiPriority w:val="0"/>
    <w:pPr>
      <w:keepNext/>
      <w:keepLines/>
      <w:spacing w:before="340" w:after="330" w:line="578" w:lineRule="auto"/>
      <w:jc w:val="center"/>
      <w:outlineLvl w:val="0"/>
    </w:pPr>
    <w:rPr>
      <w:rFonts w:ascii="Times New Roman" w:hAnsi="Times New Roman" w:eastAsia="宋体" w:cs="Times New Roman"/>
      <w:b/>
      <w:bCs/>
      <w:kern w:val="44"/>
      <w:sz w:val="21"/>
      <w:szCs w:val="44"/>
    </w:rPr>
  </w:style>
  <w:style w:type="paragraph" w:styleId="3">
    <w:name w:val="heading 2"/>
    <w:basedOn w:val="1"/>
    <w:next w:val="1"/>
    <w:link w:val="7"/>
    <w:semiHidden/>
    <w:unhideWhenUsed/>
    <w:qFormat/>
    <w:uiPriority w:val="0"/>
    <w:pPr>
      <w:keepNext/>
      <w:keepLines/>
      <w:spacing w:before="260" w:after="260" w:line="416" w:lineRule="auto"/>
      <w:jc w:val="center"/>
      <w:outlineLvl w:val="1"/>
    </w:pPr>
    <w:rPr>
      <w:rFonts w:ascii="Arial" w:hAnsi="Arial" w:eastAsia="宋体"/>
      <w:b/>
      <w:bCs/>
      <w:kern w:val="0"/>
      <w:szCs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Document Map"/>
    <w:basedOn w:val="1"/>
    <w:qFormat/>
    <w:uiPriority w:val="0"/>
    <w:pPr>
      <w:shd w:val="clear" w:color="auto" w:fill="000080"/>
    </w:pPr>
  </w:style>
  <w:style w:type="character" w:customStyle="1" w:styleId="7">
    <w:name w:val="标题 2 字符"/>
    <w:link w:val="3"/>
    <w:qFormat/>
    <w:uiPriority w:val="0"/>
    <w:rPr>
      <w:rFonts w:ascii="Arial" w:hAnsi="Arial" w:eastAsia="宋体" w:cs="Microsoft JhengHei"/>
      <w:b/>
      <w:bCs/>
      <w:sz w:val="21"/>
      <w:szCs w:val="32"/>
      <w:lang w:eastAsia="en-US"/>
    </w:rPr>
  </w:style>
  <w:style w:type="paragraph" w:customStyle="1" w:styleId="8">
    <w:name w:val="正文时间"/>
    <w:basedOn w:val="1"/>
    <w:qFormat/>
    <w:uiPriority w:val="0"/>
    <w:pPr>
      <w:jc w:val="center"/>
      <w:outlineLvl w:val="0"/>
    </w:pPr>
    <w:rPr>
      <w:rFonts w:hint="eastAsia" w:ascii="宋体" w:hAnsi="宋体" w:cs="宋体"/>
      <w:i/>
      <w:szCs w:val="28"/>
    </w:rPr>
  </w:style>
  <w:style w:type="character" w:customStyle="1" w:styleId="9">
    <w:name w:val="标题 1 字符"/>
    <w:link w:val="2"/>
    <w:qFormat/>
    <w:uiPriority w:val="0"/>
    <w:rPr>
      <w:rFonts w:ascii="Times New Roman" w:hAnsi="Times New Roman" w:eastAsia="宋体" w:cs="Times New Roman"/>
      <w:b/>
      <w:bCs/>
      <w:sz w:val="21"/>
      <w:szCs w:val="44"/>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2636</Words>
  <Characters>2839</Characters>
  <Lines>0</Lines>
  <Paragraphs>0</Paragraphs>
  <TotalTime>0</TotalTime>
  <ScaleCrop>false</ScaleCrop>
  <LinksUpToDate>false</LinksUpToDate>
  <CharactersWithSpaces>2854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2024-11-25T09:34:00Z</dcterms:created>
  <dc:creator>BERYL</dc:creator>
  <cp:lastModifiedBy>苓</cp:lastModifiedBy>
  <cp:lastPrinted>2024-11-25T09:37:12Z</cp:lastPrinted>
  <dcterms:modified xsi:type="dcterms:W3CDTF">2024-11-25T09:37:16Z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8E42C93988F84073B719032CCABAA173_11</vt:lpwstr>
  </property>
</Properties>
</file>