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4C132F">
      <w:pPr>
        <w:pStyle w:val="7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 w:ascii="宋体" w:hAnsi="宋体" w:eastAsia="宋体" w:cs="宋体"/>
          <w:sz w:val="36"/>
          <w:highlight w:val="none"/>
          <w:lang w:eastAsia="zh-CN"/>
        </w:rPr>
      </w:pPr>
      <w:r>
        <w:rPr>
          <w:rFonts w:hint="eastAsia" w:ascii="宋体" w:hAnsi="宋体" w:eastAsia="宋体" w:cs="宋体"/>
          <w:sz w:val="36"/>
          <w:highlight w:val="none"/>
          <w:lang w:eastAsia="zh-CN"/>
        </w:rPr>
        <w:t>扬州城控排水管网运维有限公司一体化综合排涝</w:t>
      </w:r>
    </w:p>
    <w:p w14:paraId="63B2A72E">
      <w:pPr>
        <w:pStyle w:val="7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 w:ascii="宋体" w:hAnsi="宋体" w:eastAsia="宋体" w:cs="宋体"/>
          <w:sz w:val="36"/>
          <w:highlight w:val="none"/>
        </w:rPr>
      </w:pPr>
      <w:r>
        <w:rPr>
          <w:rFonts w:hint="eastAsia" w:ascii="宋体" w:hAnsi="宋体" w:eastAsia="宋体" w:cs="宋体"/>
          <w:sz w:val="36"/>
          <w:highlight w:val="none"/>
          <w:lang w:eastAsia="zh-CN"/>
        </w:rPr>
        <w:t>设备采购项目</w:t>
      </w:r>
      <w:r>
        <w:rPr>
          <w:rFonts w:hint="eastAsia" w:ascii="宋体" w:hAnsi="宋体" w:eastAsia="宋体" w:cs="宋体"/>
          <w:sz w:val="36"/>
          <w:highlight w:val="none"/>
        </w:rPr>
        <w:t>招标公告</w:t>
      </w:r>
    </w:p>
    <w:p w14:paraId="296C8103">
      <w:pPr>
        <w:keepNext w:val="0"/>
        <w:keepLines w:val="0"/>
        <w:pageBreakBefore w:val="0"/>
        <w:widowControl w:val="0"/>
        <w:tabs>
          <w:tab w:val="left" w:pos="2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7624101E">
      <w:pPr>
        <w:keepNext w:val="0"/>
        <w:keepLines w:val="0"/>
        <w:pageBreakBefore w:val="0"/>
        <w:tabs>
          <w:tab w:val="left" w:pos="2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受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扬州城控排水管网运维有限公司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的委托，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江苏省招标中心有限公司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就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扬州城控排水管网运维有限公司一体化综合排涝设备采购项目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进行公开招标采购，欢迎符合条件的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投标人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投标。</w:t>
      </w:r>
    </w:p>
    <w:p w14:paraId="76B26FE7">
      <w:pPr>
        <w:keepNext w:val="0"/>
        <w:keepLines w:val="0"/>
        <w:pageBreakBefore w:val="0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/>
        <w:textAlignment w:val="auto"/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  <w:t>项目概况</w:t>
      </w:r>
    </w:p>
    <w:p w14:paraId="25F7DD9D">
      <w:pPr>
        <w:keepNext w:val="0"/>
        <w:keepLines w:val="0"/>
        <w:pageBreakBefore w:val="0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u w:val="single"/>
          <w:lang w:eastAsia="zh-CN"/>
        </w:rPr>
        <w:t>扬州城控排水管网运维有限公司一体化综合排涝设备采购项目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招标项目的潜在投标人可在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>“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  <w:lang w:val="en-US" w:eastAsia="zh-CN"/>
        </w:rPr>
        <w:t>江苏省招标中心有限公司平台”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>下载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招标文件，并于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>202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>年</w:t>
      </w:r>
      <w:r>
        <w:rPr>
          <w:rFonts w:hint="eastAsia" w:ascii="宋体" w:hAnsi="宋体" w:cs="宋体"/>
          <w:sz w:val="21"/>
          <w:szCs w:val="21"/>
          <w:highlight w:val="none"/>
          <w:u w:val="single"/>
          <w:lang w:val="en-US" w:eastAsia="zh-CN"/>
        </w:rPr>
        <w:t>6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>月</w:t>
      </w:r>
      <w:r>
        <w:rPr>
          <w:rFonts w:hint="eastAsia" w:ascii="宋体" w:hAnsi="宋体" w:cs="宋体"/>
          <w:sz w:val="21"/>
          <w:szCs w:val="21"/>
          <w:highlight w:val="none"/>
          <w:u w:val="single"/>
          <w:lang w:val="en-US" w:eastAsia="zh-CN"/>
        </w:rPr>
        <w:t>11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>日</w:t>
      </w:r>
      <w:r>
        <w:rPr>
          <w:rFonts w:hint="eastAsia" w:ascii="宋体" w:hAnsi="宋体" w:cs="宋体"/>
          <w:sz w:val="21"/>
          <w:szCs w:val="21"/>
          <w:highlight w:val="none"/>
          <w:u w:val="single"/>
          <w:lang w:val="en-US" w:eastAsia="zh-CN"/>
        </w:rPr>
        <w:t>10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>点00分</w:t>
      </w:r>
      <w:r>
        <w:rPr>
          <w:rFonts w:hint="eastAsia" w:ascii="宋体" w:hAnsi="宋体" w:eastAsia="宋体" w:cs="宋体"/>
          <w:bCs/>
          <w:sz w:val="21"/>
          <w:szCs w:val="21"/>
          <w:highlight w:val="none"/>
          <w:u w:val="single"/>
        </w:rPr>
        <w:t>（</w:t>
      </w:r>
      <w:r>
        <w:rPr>
          <w:rFonts w:hint="eastAsia" w:ascii="宋体" w:hAnsi="宋体" w:eastAsia="宋体" w:cs="宋体"/>
          <w:bCs/>
          <w:sz w:val="21"/>
          <w:szCs w:val="21"/>
          <w:highlight w:val="none"/>
        </w:rPr>
        <w:t>北京时间）前递交投标文件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。</w:t>
      </w:r>
    </w:p>
    <w:p w14:paraId="6C6DAAA8">
      <w:pPr>
        <w:keepNext w:val="0"/>
        <w:keepLines w:val="0"/>
        <w:pageBreakBefore w:val="0"/>
        <w:tabs>
          <w:tab w:val="left" w:pos="2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</w:pPr>
      <w:bookmarkStart w:id="0" w:name="_Toc38985263"/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  <w:t>一、项目基本情况</w:t>
      </w:r>
      <w:bookmarkEnd w:id="0"/>
    </w:p>
    <w:p w14:paraId="16CF72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1.项目编号：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JSTCC2500422826</w:t>
      </w:r>
    </w:p>
    <w:p w14:paraId="7CA4AC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2.项目名称：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扬州城控排水管网运维有限公司一体化综合排涝设备采购项目</w:t>
      </w:r>
    </w:p>
    <w:p w14:paraId="2D2AC7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3.预算金额：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140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万元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人民币</w:t>
      </w:r>
    </w:p>
    <w:p w14:paraId="5F9A17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4.最高限价：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140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万元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人民币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，投标报价高于最高限价的</w:t>
      </w:r>
      <w:r>
        <w:rPr>
          <w:rFonts w:hint="eastAsia" w:ascii="宋体" w:hAnsi="宋体" w:cs="宋体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其投标将被否决。</w:t>
      </w:r>
    </w:p>
    <w:p w14:paraId="6AEAF9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5.采购需求：见招标文件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《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第四章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项目需求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》</w:t>
      </w:r>
    </w:p>
    <w:p w14:paraId="052BBE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6.供货期：自合同签订之日起30日历日内完成交付使用。</w:t>
      </w:r>
    </w:p>
    <w:p w14:paraId="221609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hint="eastAsia" w:ascii="宋体" w:hAnsi="宋体" w:eastAsia="宋体" w:cs="宋体"/>
          <w:sz w:val="21"/>
          <w:szCs w:val="21"/>
          <w:highlight w:val="none"/>
          <w:u w:val="none"/>
        </w:rPr>
      </w:pPr>
      <w:bookmarkStart w:id="1" w:name="_Toc38985264"/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7.本项目不接受联合体投标。</w:t>
      </w:r>
    </w:p>
    <w:p w14:paraId="1B377A03">
      <w:pPr>
        <w:keepNext w:val="0"/>
        <w:keepLines w:val="0"/>
        <w:pageBreakBefore w:val="0"/>
        <w:tabs>
          <w:tab w:val="left" w:pos="2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  <w:t>二、</w:t>
      </w:r>
      <w:r>
        <w:rPr>
          <w:rFonts w:hint="eastAsia" w:ascii="宋体" w:hAnsi="宋体" w:cs="宋体"/>
          <w:b/>
          <w:bCs/>
          <w:sz w:val="21"/>
          <w:szCs w:val="21"/>
          <w:highlight w:val="none"/>
          <w:lang w:val="en-US" w:eastAsia="zh-CN"/>
        </w:rPr>
        <w:t>投标人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  <w:t>的资格要求：</w:t>
      </w:r>
      <w:bookmarkEnd w:id="1"/>
    </w:p>
    <w:p w14:paraId="2F909A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1、投标人应为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中华人民共和国境内注册，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具有独立承担民事责任的独立法人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的货物制造商或代理商，提供营业执照复印件。</w:t>
      </w:r>
    </w:p>
    <w:p w14:paraId="44D1F8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2、投标人未被“信用中国”网站（www.creditchina.gov.cn）列为失信被执行人，提供网站截图。</w:t>
      </w:r>
    </w:p>
    <w:p w14:paraId="22820A9B">
      <w:pPr>
        <w:keepNext w:val="0"/>
        <w:keepLines w:val="0"/>
        <w:pageBreakBefore w:val="0"/>
        <w:tabs>
          <w:tab w:val="left" w:pos="2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  <w:t>三、获取招标文件</w:t>
      </w:r>
    </w:p>
    <w:p w14:paraId="690747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</w:pPr>
      <w:bookmarkStart w:id="2" w:name="_Toc38985266"/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招标文件时间：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从202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b w:val="0"/>
          <w:bCs w:val="0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b w:val="0"/>
          <w:bCs w:val="0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日08时30分到202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b w:val="0"/>
          <w:bCs w:val="0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b w:val="0"/>
          <w:bCs w:val="0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日17时00分。</w:t>
      </w:r>
    </w:p>
    <w:p w14:paraId="5418D4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2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获取方式：</w:t>
      </w:r>
      <w:bookmarkStart w:id="3" w:name="_Hlk74663592"/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凡有意参加投标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者，投标人须报名期间在https://www.jstcc.cn/平台注册并下载电子版招标文件（注册、登录入口 为“JSTCC（新版）”，之前在“JTCC（旧版）”注册过的投标人，请从“JSTCC（新版）”入口登录， 并完善用户信息后再关注下载本项目招标文件。技术支持电话：4000580203）。 注册时的联系人须为负责本项目的联系人。本项目后续相关通知将通过https://www.jstcc.cn/平台直接发送给此联系人。投标人注册的联系人信息错误是其自身的风险，招标人及招标代理机构对此不承担责任。平台服务费：500元，支付完成后，平台提供在线下载电子发票。</w:t>
      </w:r>
      <w:bookmarkEnd w:id="3"/>
    </w:p>
    <w:p w14:paraId="187382AD">
      <w:pPr>
        <w:keepNext w:val="0"/>
        <w:keepLines w:val="0"/>
        <w:pageBreakBefore w:val="0"/>
        <w:tabs>
          <w:tab w:val="left" w:pos="2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  <w:t>四、提交投标文件截止时间、开标时间和地点</w:t>
      </w:r>
      <w:bookmarkEnd w:id="2"/>
    </w:p>
    <w:p w14:paraId="2342F4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hint="eastAsia" w:ascii="宋体" w:hAnsi="宋体" w:eastAsia="宋体" w:cs="宋体"/>
          <w:bCs/>
          <w:sz w:val="21"/>
          <w:szCs w:val="21"/>
          <w:highlight w:val="none"/>
          <w:u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1</w:t>
      </w:r>
      <w:r>
        <w:rPr>
          <w:rFonts w:hint="eastAsia" w:ascii="宋体" w:hAnsi="宋体" w:cs="宋体"/>
          <w:sz w:val="21"/>
          <w:szCs w:val="21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时间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：202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1"/>
          <w:szCs w:val="21"/>
          <w:highlight w:val="none"/>
          <w:u w:val="none"/>
        </w:rPr>
        <w:t>年</w:t>
      </w:r>
      <w:r>
        <w:rPr>
          <w:rFonts w:hint="eastAsia" w:ascii="宋体" w:hAnsi="宋体" w:cs="宋体"/>
          <w:bCs/>
          <w:sz w:val="21"/>
          <w:szCs w:val="21"/>
          <w:highlight w:val="none"/>
          <w:u w:val="none"/>
          <w:lang w:val="en-US" w:eastAsia="zh-CN"/>
        </w:rPr>
        <w:t>6</w:t>
      </w:r>
      <w:r>
        <w:rPr>
          <w:rFonts w:hint="eastAsia" w:ascii="宋体" w:hAnsi="宋体" w:eastAsia="宋体" w:cs="宋体"/>
          <w:bCs/>
          <w:sz w:val="21"/>
          <w:szCs w:val="21"/>
          <w:highlight w:val="none"/>
          <w:u w:val="none"/>
        </w:rPr>
        <w:t>月</w:t>
      </w:r>
      <w:r>
        <w:rPr>
          <w:rFonts w:hint="eastAsia" w:ascii="宋体" w:hAnsi="宋体" w:cs="宋体"/>
          <w:bCs/>
          <w:sz w:val="21"/>
          <w:szCs w:val="21"/>
          <w:highlight w:val="none"/>
          <w:u w:val="none"/>
          <w:lang w:val="en-US" w:eastAsia="zh-CN"/>
        </w:rPr>
        <w:t>11</w:t>
      </w:r>
      <w:r>
        <w:rPr>
          <w:rFonts w:hint="eastAsia" w:ascii="宋体" w:hAnsi="宋体" w:eastAsia="宋体" w:cs="宋体"/>
          <w:bCs/>
          <w:sz w:val="21"/>
          <w:szCs w:val="21"/>
          <w:highlight w:val="none"/>
          <w:u w:val="none"/>
        </w:rPr>
        <w:t>日</w:t>
      </w:r>
      <w:r>
        <w:rPr>
          <w:rFonts w:hint="eastAsia" w:ascii="宋体" w:hAnsi="宋体" w:cs="宋体"/>
          <w:bCs/>
          <w:sz w:val="21"/>
          <w:szCs w:val="21"/>
          <w:highlight w:val="none"/>
          <w:u w:val="none"/>
          <w:lang w:val="en-US" w:eastAsia="zh-CN"/>
        </w:rPr>
        <w:t>10</w:t>
      </w:r>
      <w:r>
        <w:rPr>
          <w:rFonts w:hint="eastAsia" w:ascii="宋体" w:hAnsi="宋体" w:eastAsia="宋体" w:cs="宋体"/>
          <w:bCs/>
          <w:sz w:val="21"/>
          <w:szCs w:val="21"/>
          <w:highlight w:val="none"/>
          <w:u w:val="none"/>
        </w:rPr>
        <w:t>点00分（北京时间）</w:t>
      </w:r>
    </w:p>
    <w:p w14:paraId="472909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hint="default" w:ascii="宋体" w:hAnsi="宋体" w:eastAsia="宋体" w:cs="宋体"/>
          <w:bCs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bCs/>
          <w:sz w:val="21"/>
          <w:szCs w:val="21"/>
          <w:highlight w:val="none"/>
          <w:u w:val="none"/>
          <w:lang w:val="en-US" w:eastAsia="zh-CN"/>
        </w:rPr>
        <w:t>2、递交方式：邮寄或现场递交</w:t>
      </w:r>
    </w:p>
    <w:p w14:paraId="6804E6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hint="eastAsia" w:ascii="宋体" w:hAnsi="宋体" w:eastAsia="宋体" w:cs="宋体"/>
          <w:bCs/>
          <w:sz w:val="21"/>
          <w:szCs w:val="21"/>
          <w:highlight w:val="none"/>
          <w:u w:val="single"/>
        </w:rPr>
      </w:pP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宋体" w:hAnsi="宋体" w:cs="宋体"/>
          <w:sz w:val="21"/>
          <w:szCs w:val="21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递交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地点：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南京市鼓楼区郑和中路118号16楼1609室 </w:t>
      </w:r>
    </w:p>
    <w:p w14:paraId="37208F84">
      <w:pPr>
        <w:keepNext w:val="0"/>
        <w:keepLines w:val="0"/>
        <w:pageBreakBefore w:val="0"/>
        <w:tabs>
          <w:tab w:val="left" w:pos="2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</w:pPr>
      <w:bookmarkStart w:id="4" w:name="_Toc38985267"/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  <w:t>五、公告期限</w:t>
      </w:r>
      <w:bookmarkEnd w:id="4"/>
    </w:p>
    <w:p w14:paraId="6A128F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bookmarkStart w:id="5" w:name="_Toc38985268"/>
      <w:r>
        <w:rPr>
          <w:rFonts w:hint="eastAsia" w:ascii="宋体" w:hAnsi="宋体" w:eastAsia="宋体" w:cs="宋体"/>
          <w:sz w:val="21"/>
          <w:szCs w:val="21"/>
          <w:highlight w:val="none"/>
        </w:rPr>
        <w:t>招标公告及招标文件公告期限为自本公告发布之日起5个工作日。</w:t>
      </w:r>
    </w:p>
    <w:bookmarkEnd w:id="5"/>
    <w:p w14:paraId="41B29DA5">
      <w:pPr>
        <w:keepNext w:val="0"/>
        <w:keepLines w:val="0"/>
        <w:pageBreakBefore w:val="0"/>
        <w:tabs>
          <w:tab w:val="left" w:pos="2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</w:pPr>
      <w:bookmarkStart w:id="6" w:name="_Toc28359010"/>
      <w:bookmarkStart w:id="7" w:name="_Toc28359087"/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  <w:t>六、</w:t>
      </w:r>
      <w:bookmarkEnd w:id="6"/>
      <w:bookmarkEnd w:id="7"/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  <w:t>其他</w:t>
      </w:r>
    </w:p>
    <w:p w14:paraId="2DE579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本项目采取不见面开标模式，请各投标人将投标文件通过顺丰或其它可靠快递，在投标文件接收截止时间前，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将投标文件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寄送到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上述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地址。请考虑文件在途时间，投标文件必须在投标文件接收截止时间前寄送到。</w:t>
      </w:r>
    </w:p>
    <w:p w14:paraId="687CD9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hint="eastAsia" w:ascii="宋体" w:hAnsi="宋体" w:eastAsia="宋体" w:cs="宋体"/>
          <w:bCs/>
          <w:sz w:val="21"/>
          <w:szCs w:val="21"/>
          <w:highlight w:val="none"/>
        </w:rPr>
      </w:pPr>
      <w:bookmarkStart w:id="8" w:name="_Toc38985269"/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本次招标不收取投标保证金。</w:t>
      </w:r>
    </w:p>
    <w:p w14:paraId="69826ECA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  <w:t>、公告发布媒介</w:t>
      </w:r>
    </w:p>
    <w:p w14:paraId="1BF9683C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本次招标公告在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江苏省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招标投标公共服务平台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扬州市公共资源交易中心国企采购平台、扬州市城建国有资产控股（集团）有限责任公司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官网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、扬州市政管网有限公司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官网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上发布。</w:t>
      </w:r>
    </w:p>
    <w:p w14:paraId="2FB38CE5">
      <w:pPr>
        <w:keepNext w:val="0"/>
        <w:keepLines w:val="0"/>
        <w:pageBreakBefore w:val="0"/>
        <w:tabs>
          <w:tab w:val="left" w:pos="2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八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  <w:t>、本次招标联系方式</w:t>
      </w:r>
      <w:bookmarkEnd w:id="8"/>
    </w:p>
    <w:p w14:paraId="71058A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1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、招标人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信息</w:t>
      </w:r>
    </w:p>
    <w:p w14:paraId="0D0CE8E3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名 称：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扬州城控排水管网运维有限公司</w:t>
      </w:r>
    </w:p>
    <w:p w14:paraId="0B811AB0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bookmarkStart w:id="9" w:name="_Toc28359009"/>
      <w:bookmarkStart w:id="10" w:name="_Toc28359086"/>
      <w:r>
        <w:rPr>
          <w:rFonts w:hint="eastAsia" w:ascii="宋体" w:hAnsi="宋体" w:eastAsia="宋体" w:cs="宋体"/>
          <w:sz w:val="21"/>
          <w:szCs w:val="21"/>
          <w:highlight w:val="none"/>
        </w:rPr>
        <w:t>地址：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扬州市邗江区国展路56号</w:t>
      </w:r>
    </w:p>
    <w:p w14:paraId="63063488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联系人：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黄浩</w:t>
      </w:r>
    </w:p>
    <w:p w14:paraId="50606341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电话：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0514-87821702</w:t>
      </w:r>
    </w:p>
    <w:p w14:paraId="40D6D46C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2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招标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代理机构信息</w:t>
      </w:r>
      <w:bookmarkEnd w:id="9"/>
      <w:bookmarkEnd w:id="10"/>
    </w:p>
    <w:p w14:paraId="455975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名 称：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江苏省招标中心有限公司</w:t>
      </w:r>
    </w:p>
    <w:p w14:paraId="281406D6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地址：南京市鼓楼区郑和中路118号1609室</w:t>
      </w:r>
    </w:p>
    <w:p w14:paraId="63A295D1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宋体" w:hAnsi="宋体" w:eastAsia="宋体" w:cs="宋体"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迟强、</w:t>
      </w:r>
      <w:r>
        <w:rPr>
          <w:rFonts w:hint="eastAsia" w:ascii="宋体" w:hAnsi="宋体" w:eastAsia="宋体" w:cs="宋体"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孙萍、李菲</w:t>
      </w:r>
    </w:p>
    <w:p w14:paraId="39C46FFD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kern w:val="2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ascii="宋体" w:hAnsi="宋体" w:eastAsia="宋体" w:cs="宋体"/>
          <w:color w:val="000000" w:themeColor="text1"/>
          <w:kern w:val="2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025-83249929、83249915</w:t>
      </w:r>
    </w:p>
    <w:p w14:paraId="2EB5A5A1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邮箱：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instrText xml:space="preserve"> HYPERLINK "mailto:279779332@qq.com" </w:instrTex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color w:val="000000" w:themeColor="text1"/>
          <w:kern w:val="2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841521556@qq.com</w:t>
      </w:r>
      <w:r>
        <w:rPr>
          <w:rFonts w:hint="eastAsia" w:ascii="宋体" w:hAnsi="宋体" w:eastAsia="宋体" w:cs="宋体"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fldChar w:fldCharType="end"/>
      </w:r>
    </w:p>
    <w:p w14:paraId="6E6351A9">
      <w:pPr>
        <w:jc w:val="right"/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</w:pPr>
    </w:p>
    <w:p w14:paraId="26C019A2">
      <w:pPr>
        <w:jc w:val="right"/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江苏省招标中心有限公司</w:t>
      </w:r>
    </w:p>
    <w:p w14:paraId="5764F442">
      <w:pPr>
        <w:pStyle w:val="2"/>
        <w:jc w:val="right"/>
        <w:rPr>
          <w:rFonts w:hint="default"/>
          <w:lang w:val="en-US"/>
        </w:rPr>
      </w:pP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2025年5月21</w:t>
      </w:r>
      <w:bookmarkStart w:id="11" w:name="_GoBack"/>
      <w:bookmarkEnd w:id="11"/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A476BD"/>
    <w:rsid w:val="411E6EAC"/>
    <w:rsid w:val="559C6C03"/>
    <w:rsid w:val="6BA4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autoSpaceDE/>
      <w:autoSpaceDN/>
      <w:adjustRightInd/>
      <w:spacing w:line="240" w:lineRule="auto"/>
      <w:ind w:left="420" w:leftChars="200" w:firstLine="420" w:firstLineChars="200"/>
    </w:pPr>
    <w:rPr>
      <w:rFonts w:ascii="Times New Roman" w:eastAsia="宋体"/>
      <w:kern w:val="2"/>
      <w:sz w:val="21"/>
    </w:rPr>
  </w:style>
  <w:style w:type="paragraph" w:styleId="3">
    <w:name w:val="Body Text Indent"/>
    <w:basedOn w:val="1"/>
    <w:qFormat/>
    <w:uiPriority w:val="0"/>
    <w:pPr>
      <w:autoSpaceDE w:val="0"/>
      <w:autoSpaceDN w:val="0"/>
      <w:adjustRightInd w:val="0"/>
      <w:spacing w:after="120" w:line="360" w:lineRule="atLeast"/>
      <w:ind w:left="900"/>
    </w:pPr>
    <w:rPr>
      <w:rFonts w:ascii="楷体_GB2312" w:eastAsia="楷体_GB2312"/>
      <w:kern w:val="0"/>
      <w:sz w:val="28"/>
      <w:szCs w:val="20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标题 1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sz w:val="44"/>
      <w:szCs w:val="44"/>
    </w:rPr>
  </w:style>
  <w:style w:type="paragraph" w:customStyle="1" w:styleId="8">
    <w:name w:val="纯文本11"/>
    <w:basedOn w:val="1"/>
    <w:qFormat/>
    <w:uiPriority w:val="0"/>
    <w:rPr>
      <w:rFonts w:ascii="宋体" w:hAnsi="Courier New"/>
      <w:sz w:val="2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1176</Words>
  <Characters>1370</Characters>
  <Lines>0</Lines>
  <Paragraphs>0</Paragraphs>
  <TotalTime>2</TotalTime>
  <ScaleCrop>false</ScaleCrop>
  <LinksUpToDate>false</LinksUpToDate>
  <CharactersWithSpaces>1378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2025-05-20T03:28:00Z</dcterms:created>
  <dc:creator>黄浩</dc:creator>
  <cp:lastModifiedBy>黄浩</cp:lastModifiedBy>
  <cp:lastPrinted>2025-05-20T03:40:00Z</cp:lastPrinted>
  <dcterms:modified xsi:type="dcterms:W3CDTF">2025-05-20T08:27:23Z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9F101404A1B8454F817183E6AC079EA6_11</vt:lpwstr>
  </property>
  <property fmtid="{D5CDD505-2E9C-101B-9397-08002B2CF9AE}" pid="4" name="KSOTemplateDocerSaveRecord">
    <vt:lpwstr>eyJoZGlkIjoiNmUzMDQ5N2NmNjA2N2Y3YmE4ZTM3MGI2MjU5ZWUwNmQiLCJ1c2VySWQiOiIxNjc5MDcxNzQ1In0=</vt:lpwstr>
  </property>
</Properties>
</file>