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83BE">
      <w:pPr>
        <w:widowControl/>
        <w:wordWrap w:val="0"/>
        <w:snapToGrid w:val="0"/>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lang w:val="en-US" w:eastAsia="zh-CN"/>
        </w:rPr>
        <w:t>邗江区污水输送第三通道(润扬南路污水管道南延)建设工程地下管线竣工测量、规划定位放线测量服务项目</w:t>
      </w:r>
      <w:r>
        <w:rPr>
          <w:rFonts w:hint="eastAsia" w:ascii="宋体" w:hAnsi="宋体" w:cs="宋体"/>
          <w:b/>
          <w:bCs/>
          <w:color w:val="auto"/>
          <w:kern w:val="0"/>
          <w:sz w:val="32"/>
          <w:szCs w:val="32"/>
          <w:highlight w:val="none"/>
        </w:rPr>
        <w:t>招标公告</w:t>
      </w:r>
    </w:p>
    <w:p w14:paraId="0E5E9873">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Style w:val="5"/>
          <w:rFonts w:hint="eastAsia" w:ascii="宋体" w:hAnsi="宋体" w:eastAsia="宋体" w:cs="宋体"/>
          <w:b/>
          <w:bCs/>
          <w:color w:val="212529"/>
          <w:sz w:val="21"/>
          <w:szCs w:val="21"/>
          <w:highlight w:val="none"/>
        </w:rPr>
        <w:t>1.招标条件</w:t>
      </w:r>
    </w:p>
    <w:p w14:paraId="70CF2BF2">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u w:val="single"/>
          <w:lang w:eastAsia="zh-CN"/>
        </w:rPr>
        <w:t>邗江区污水输送第三通道(润扬南路污水管道南延)建设工程</w:t>
      </w:r>
      <w:r>
        <w:rPr>
          <w:rFonts w:hint="eastAsia" w:ascii="宋体" w:hAnsi="宋体" w:eastAsia="宋体" w:cs="宋体"/>
          <w:color w:val="212529"/>
          <w:sz w:val="21"/>
          <w:szCs w:val="21"/>
          <w:highlight w:val="none"/>
        </w:rPr>
        <w:t>项目业主为</w:t>
      </w:r>
      <w:r>
        <w:rPr>
          <w:rFonts w:hint="eastAsia" w:ascii="宋体" w:hAnsi="宋体" w:eastAsia="宋体" w:cs="宋体"/>
          <w:color w:val="212529"/>
          <w:sz w:val="21"/>
          <w:szCs w:val="21"/>
          <w:highlight w:val="none"/>
          <w:u w:val="single"/>
        </w:rPr>
        <w:t>扬州市政管网有限公司</w:t>
      </w:r>
      <w:r>
        <w:rPr>
          <w:rFonts w:hint="eastAsia" w:ascii="宋体" w:hAnsi="宋体" w:eastAsia="宋体" w:cs="宋体"/>
          <w:color w:val="212529"/>
          <w:sz w:val="21"/>
          <w:szCs w:val="21"/>
          <w:highlight w:val="none"/>
        </w:rPr>
        <w:t>，资金已落实。项目已具备招标条件，现对</w:t>
      </w:r>
      <w:r>
        <w:rPr>
          <w:rFonts w:hint="eastAsia" w:ascii="宋体" w:hAnsi="宋体" w:eastAsia="宋体" w:cs="宋体"/>
          <w:color w:val="212529"/>
          <w:sz w:val="21"/>
          <w:szCs w:val="21"/>
          <w:highlight w:val="none"/>
          <w:u w:val="single"/>
          <w:lang w:eastAsia="zh-CN"/>
        </w:rPr>
        <w:t>邗江区污水输送第三通道(润扬南路污水管道南延)建设工程地下管线竣工测量、规划定位放线测量服务项目</w:t>
      </w:r>
      <w:r>
        <w:rPr>
          <w:rFonts w:hint="eastAsia" w:ascii="宋体" w:hAnsi="宋体" w:eastAsia="宋体" w:cs="宋体"/>
          <w:color w:val="212529"/>
          <w:sz w:val="21"/>
          <w:szCs w:val="21"/>
          <w:highlight w:val="none"/>
        </w:rPr>
        <w:t>进行公开招标。</w:t>
      </w:r>
    </w:p>
    <w:p w14:paraId="49BBEF56">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Style w:val="5"/>
          <w:rFonts w:hint="eastAsia" w:ascii="宋体" w:hAnsi="宋体" w:eastAsia="宋体" w:cs="宋体"/>
          <w:b/>
          <w:bCs/>
          <w:color w:val="212529"/>
          <w:sz w:val="21"/>
          <w:szCs w:val="21"/>
          <w:highlight w:val="none"/>
        </w:rPr>
        <w:t>2. 项目</w:t>
      </w:r>
      <w:r>
        <w:rPr>
          <w:rStyle w:val="5"/>
          <w:rFonts w:hint="eastAsia" w:ascii="宋体" w:hAnsi="宋体" w:eastAsia="宋体" w:cs="宋体"/>
          <w:b/>
          <w:bCs/>
          <w:color w:val="212529"/>
          <w:sz w:val="21"/>
          <w:szCs w:val="21"/>
          <w:highlight w:val="none"/>
          <w:lang w:val="en-US" w:eastAsia="zh-CN"/>
        </w:rPr>
        <w:t>地点</w:t>
      </w:r>
      <w:r>
        <w:rPr>
          <w:rStyle w:val="5"/>
          <w:rFonts w:hint="eastAsia" w:ascii="宋体" w:hAnsi="宋体" w:eastAsia="宋体" w:cs="宋体"/>
          <w:b/>
          <w:bCs/>
          <w:color w:val="212529"/>
          <w:sz w:val="21"/>
          <w:szCs w:val="21"/>
          <w:highlight w:val="none"/>
        </w:rPr>
        <w:t>与招标范围</w:t>
      </w:r>
    </w:p>
    <w:p w14:paraId="728CA484">
      <w:pPr>
        <w:adjustRightInd w:val="0"/>
        <w:snapToGrid w:val="0"/>
        <w:spacing w:line="360" w:lineRule="auto"/>
        <w:ind w:firstLine="420" w:firstLineChars="200"/>
        <w:rPr>
          <w:rFonts w:hint="eastAsia" w:ascii="宋体" w:hAnsi="宋体" w:cs="宋体"/>
          <w:color w:val="auto"/>
          <w:szCs w:val="24"/>
          <w:highlight w:val="none"/>
          <w:u w:val="single"/>
        </w:rPr>
      </w:pPr>
      <w:r>
        <w:rPr>
          <w:rFonts w:hint="eastAsia" w:ascii="宋体" w:hAnsi="宋体" w:eastAsia="宋体" w:cs="宋体"/>
          <w:color w:val="212529"/>
          <w:sz w:val="21"/>
          <w:szCs w:val="21"/>
          <w:highlight w:val="none"/>
        </w:rPr>
        <w:t>2.1项目</w:t>
      </w:r>
      <w:r>
        <w:rPr>
          <w:rFonts w:hint="eastAsia" w:ascii="宋体" w:hAnsi="宋体" w:eastAsia="宋体" w:cs="宋体"/>
          <w:color w:val="212529"/>
          <w:sz w:val="21"/>
          <w:szCs w:val="21"/>
          <w:highlight w:val="none"/>
          <w:lang w:val="en-US" w:eastAsia="zh-CN"/>
        </w:rPr>
        <w:t>地点</w:t>
      </w:r>
      <w:r>
        <w:rPr>
          <w:rFonts w:hint="eastAsia" w:ascii="宋体" w:hAnsi="宋体" w:eastAsia="宋体" w:cs="宋体"/>
          <w:color w:val="212529"/>
          <w:sz w:val="21"/>
          <w:szCs w:val="21"/>
          <w:highlight w:val="none"/>
        </w:rPr>
        <w:t>：</w:t>
      </w:r>
      <w:r>
        <w:rPr>
          <w:rFonts w:hint="eastAsia" w:ascii="宋体" w:hAnsi="宋体" w:eastAsia="宋体" w:cs="宋体"/>
          <w:color w:val="212529"/>
          <w:sz w:val="21"/>
          <w:szCs w:val="21"/>
          <w:highlight w:val="none"/>
          <w:u w:val="single"/>
        </w:rPr>
        <w:t>项目位于邗江区、经开区</w:t>
      </w:r>
    </w:p>
    <w:p w14:paraId="747A6265">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u w:val="single"/>
        </w:rPr>
      </w:pPr>
      <w:r>
        <w:rPr>
          <w:rFonts w:hint="eastAsia" w:ascii="宋体" w:hAnsi="宋体" w:eastAsia="宋体" w:cs="宋体"/>
          <w:color w:val="212529"/>
          <w:sz w:val="21"/>
          <w:szCs w:val="21"/>
          <w:highlight w:val="none"/>
        </w:rPr>
        <w:t>2.2招标范围：</w:t>
      </w:r>
      <w:r>
        <w:rPr>
          <w:rFonts w:hint="eastAsia" w:ascii="宋体" w:hAnsi="宋体" w:eastAsia="宋体" w:cs="宋体"/>
          <w:color w:val="212529"/>
          <w:sz w:val="21"/>
          <w:szCs w:val="21"/>
          <w:highlight w:val="none"/>
          <w:lang w:eastAsia="zh-CN"/>
        </w:rPr>
        <w:t>邗江区污水输送第三通道(润扬南路污水管道南延)建设工程地下管线竣工测量、规划定位放线测量服务</w:t>
      </w:r>
    </w:p>
    <w:p w14:paraId="38C763B4">
      <w:pPr>
        <w:pStyle w:val="2"/>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color w:val="212529"/>
          <w:sz w:val="21"/>
          <w:szCs w:val="21"/>
          <w:highlight w:val="none"/>
        </w:rPr>
        <w:t>2.3最高限价：</w:t>
      </w:r>
      <w:r>
        <w:rPr>
          <w:rFonts w:hint="eastAsia" w:ascii="宋体" w:hAnsi="宋体" w:eastAsia="宋体" w:cs="宋体"/>
          <w:color w:val="212529"/>
          <w:sz w:val="21"/>
          <w:szCs w:val="21"/>
          <w:highlight w:val="none"/>
          <w:u w:val="single"/>
          <w:lang w:val="en-US" w:eastAsia="zh-CN"/>
        </w:rPr>
        <w:t>15.69</w:t>
      </w:r>
      <w:r>
        <w:rPr>
          <w:rFonts w:hint="eastAsia" w:ascii="宋体" w:hAnsi="宋体" w:eastAsia="宋体" w:cs="宋体"/>
          <w:color w:val="212529"/>
          <w:sz w:val="21"/>
          <w:szCs w:val="21"/>
          <w:highlight w:val="none"/>
          <w:u w:val="single"/>
        </w:rPr>
        <w:t>万元（超过最高限价的报价为无效报价，按照无效响应处理。</w:t>
      </w:r>
      <w:r>
        <w:rPr>
          <w:rFonts w:hint="eastAsia" w:ascii="宋体" w:hAnsi="宋体" w:eastAsia="宋体" w:cs="宋体"/>
          <w:color w:val="212529"/>
          <w:sz w:val="21"/>
          <w:szCs w:val="21"/>
          <w:highlight w:val="none"/>
          <w:u w:val="single"/>
          <w:lang w:eastAsia="zh-CN"/>
        </w:rPr>
        <w:t>）</w:t>
      </w:r>
    </w:p>
    <w:p w14:paraId="271E8C94">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Style w:val="5"/>
          <w:rFonts w:hint="eastAsia" w:ascii="宋体" w:hAnsi="宋体" w:eastAsia="宋体" w:cs="宋体"/>
          <w:b/>
          <w:bCs/>
          <w:color w:val="212529"/>
          <w:sz w:val="21"/>
          <w:szCs w:val="21"/>
          <w:highlight w:val="none"/>
        </w:rPr>
        <w:t>3. 投标人资格要求</w:t>
      </w:r>
    </w:p>
    <w:p w14:paraId="563AC22B">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cs="宋体"/>
          <w:sz w:val="21"/>
          <w:szCs w:val="21"/>
          <w:highlight w:val="none"/>
        </w:rPr>
      </w:pPr>
      <w:r>
        <w:rPr>
          <w:rFonts w:hint="eastAsia" w:ascii="宋体" w:hAnsi="宋体" w:eastAsia="宋体" w:cs="宋体"/>
          <w:color w:val="212529"/>
          <w:sz w:val="21"/>
          <w:szCs w:val="21"/>
          <w:highlight w:val="none"/>
        </w:rPr>
        <w:t>3.1投标人资质条件：</w:t>
      </w:r>
      <w:r>
        <w:rPr>
          <w:rFonts w:hint="eastAsia" w:ascii="宋体" w:hAnsi="宋体" w:cs="宋体"/>
          <w:sz w:val="21"/>
          <w:szCs w:val="21"/>
          <w:highlight w:val="none"/>
        </w:rPr>
        <w:t>本次招标要求投标人</w:t>
      </w:r>
      <w:r>
        <w:rPr>
          <w:rFonts w:hint="eastAsia" w:ascii="宋体" w:hAnsi="宋体" w:cs="宋体"/>
          <w:snapToGrid w:val="0"/>
          <w:sz w:val="21"/>
          <w:szCs w:val="21"/>
          <w:highlight w:val="none"/>
        </w:rPr>
        <w:t>具备</w:t>
      </w:r>
      <w:r>
        <w:rPr>
          <w:rFonts w:hint="eastAsia" w:ascii="宋体" w:hAnsi="宋体" w:cs="宋体"/>
          <w:sz w:val="21"/>
          <w:szCs w:val="21"/>
          <w:highlight w:val="none"/>
        </w:rPr>
        <w:t>独立法人资格，须具有工程勘察综合甲级资质或具有测绘资质证书乙级及以上（资质专业范围包含工程测量）。</w:t>
      </w:r>
    </w:p>
    <w:p w14:paraId="2B6B47FC">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3.2项目负责人：具有测绘相关专业职称为</w:t>
      </w:r>
      <w:r>
        <w:rPr>
          <w:rFonts w:hint="eastAsia" w:ascii="宋体" w:hAnsi="宋体" w:eastAsia="宋体" w:cs="宋体"/>
          <w:color w:val="212529"/>
          <w:sz w:val="21"/>
          <w:szCs w:val="21"/>
          <w:highlight w:val="none"/>
          <w:lang w:val="en-US" w:eastAsia="zh-CN"/>
        </w:rPr>
        <w:t>中级</w:t>
      </w:r>
      <w:r>
        <w:rPr>
          <w:rFonts w:hint="eastAsia" w:ascii="宋体" w:hAnsi="宋体" w:eastAsia="宋体" w:cs="宋体"/>
          <w:color w:val="212529"/>
          <w:sz w:val="21"/>
          <w:szCs w:val="21"/>
          <w:highlight w:val="none"/>
        </w:rPr>
        <w:t>及以上技术职称。</w:t>
      </w:r>
    </w:p>
    <w:p w14:paraId="065A4FE6">
      <w:pPr>
        <w:adjustRightInd w:val="0"/>
        <w:snapToGrid w:val="0"/>
        <w:spacing w:before="60" w:after="60"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3.3</w:t>
      </w:r>
      <w:bookmarkStart w:id="0" w:name="_Hlk514479753"/>
      <w:r>
        <w:rPr>
          <w:rFonts w:hint="eastAsia" w:ascii="宋体" w:hAnsi="宋体" w:cs="宋体"/>
          <w:sz w:val="21"/>
          <w:szCs w:val="21"/>
          <w:highlight w:val="none"/>
        </w:rPr>
        <w:t>投标人须提供为授权委托人及拟派项目负责人缴纳近3个月</w:t>
      </w:r>
      <w:r>
        <w:rPr>
          <w:rFonts w:hint="eastAsia" w:ascii="宋体" w:hAnsi="宋体" w:cs="宋体"/>
          <w:sz w:val="21"/>
          <w:szCs w:val="21"/>
          <w:highlight w:val="none"/>
          <w:lang w:val="en-US" w:eastAsia="zh-CN"/>
        </w:rPr>
        <w:t>任意一个月</w:t>
      </w:r>
      <w:r>
        <w:rPr>
          <w:rFonts w:hint="eastAsia" w:ascii="宋体" w:hAnsi="宋体" w:cs="宋体"/>
          <w:sz w:val="21"/>
          <w:szCs w:val="21"/>
          <w:highlight w:val="none"/>
        </w:rPr>
        <w:t>养老保险（提供社保部门出具的</w:t>
      </w:r>
      <w:r>
        <w:rPr>
          <w:rFonts w:hint="eastAsia" w:ascii="宋体" w:hAnsi="宋体" w:cs="宋体"/>
          <w:sz w:val="21"/>
          <w:szCs w:val="21"/>
          <w:highlight w:val="none"/>
          <w:lang w:eastAsia="zh-CN"/>
        </w:rPr>
        <w:t>近三个月</w:t>
      </w:r>
      <w:r>
        <w:rPr>
          <w:rFonts w:hint="eastAsia" w:ascii="宋体" w:hAnsi="宋体" w:cs="宋体"/>
          <w:sz w:val="21"/>
          <w:szCs w:val="21"/>
          <w:highlight w:val="none"/>
        </w:rPr>
        <w:t>中任意一个月在职职工养老保险的证明材料；采用网上自助查询方式的，如当地社保管理部门明确的最大查询期与招标文件规定的月份不一致时，须提供社保管理部门的文件）</w:t>
      </w:r>
    </w:p>
    <w:bookmarkEnd w:id="0"/>
    <w:p w14:paraId="1221E6B3">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3.</w:t>
      </w:r>
      <w:r>
        <w:rPr>
          <w:rFonts w:hint="eastAsia" w:ascii="宋体" w:hAnsi="宋体" w:eastAsia="宋体" w:cs="宋体"/>
          <w:color w:val="212529"/>
          <w:sz w:val="21"/>
          <w:szCs w:val="21"/>
          <w:highlight w:val="none"/>
          <w:lang w:val="en-US" w:eastAsia="zh-CN"/>
        </w:rPr>
        <w:t>4</w:t>
      </w:r>
      <w:r>
        <w:rPr>
          <w:rFonts w:hint="eastAsia" w:ascii="宋体" w:hAnsi="宋体" w:eastAsia="宋体" w:cs="宋体"/>
          <w:color w:val="212529"/>
          <w:sz w:val="21"/>
          <w:szCs w:val="21"/>
          <w:highlight w:val="none"/>
        </w:rPr>
        <w:t>业绩要求：投标人自2022年1月1日至今承担过</w:t>
      </w:r>
      <w:r>
        <w:rPr>
          <w:rFonts w:hint="eastAsia" w:ascii="宋体" w:hAnsi="宋体" w:eastAsia="宋体" w:cs="宋体"/>
          <w:color w:val="212529"/>
          <w:sz w:val="21"/>
          <w:szCs w:val="21"/>
          <w:highlight w:val="none"/>
          <w:lang w:eastAsia="zh-CN"/>
        </w:rPr>
        <w:t>地下管线竣工测量、规划定位放线测量服务项目</w:t>
      </w:r>
      <w:r>
        <w:rPr>
          <w:rFonts w:hint="eastAsia" w:ascii="宋体" w:hAnsi="宋体" w:eastAsia="宋体" w:cs="宋体"/>
          <w:color w:val="212529"/>
          <w:sz w:val="21"/>
          <w:szCs w:val="21"/>
          <w:highlight w:val="none"/>
        </w:rPr>
        <w:t>（投标人须提供合同复印件加盖公章，所提供证明材料应能符合业绩认定要求，业绩有效期以合同签订时间为准。）</w:t>
      </w:r>
    </w:p>
    <w:p w14:paraId="385D41C1">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3.4本次招标不接受联合体投标。</w:t>
      </w:r>
    </w:p>
    <w:p w14:paraId="3530C335">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3.5拒绝下述投标人参加本次招投标活动：</w:t>
      </w:r>
    </w:p>
    <w:p w14:paraId="5657DA05">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（1）投标单位负责人为同一人或者存在直接控股、管理关系的不同投标人，不得参加同一合同项下的招投标活动。</w:t>
      </w:r>
    </w:p>
    <w:p w14:paraId="64B8D1DF">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（2）凡为本项目提供整体设计、规范编制或者项目管理、监理等服务的投标人，不得再参加该项目的其他招投标活动。</w:t>
      </w:r>
    </w:p>
    <w:p w14:paraId="212397E5">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（3）投标人被“信用中国”网站、“中国政府采购网"列入失信被执行人、重大税收违法案件当事人名单、政府采购严重违法失信行为记录名单。</w:t>
      </w:r>
    </w:p>
    <w:p w14:paraId="749494AD">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Style w:val="5"/>
          <w:rFonts w:hint="eastAsia" w:ascii="宋体" w:hAnsi="宋体" w:eastAsia="宋体" w:cs="宋体"/>
          <w:b/>
          <w:bCs/>
          <w:color w:val="212529"/>
          <w:sz w:val="21"/>
          <w:szCs w:val="21"/>
          <w:highlight w:val="none"/>
        </w:rPr>
        <w:t>4. 招标文件的获取</w:t>
      </w:r>
    </w:p>
    <w:p w14:paraId="35E25C5A">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4.1招标公告发布平台：“扬州市公共资源交易中心网站、扬州市城建国有资产控股（集团）有限责任公司网站、扬州市政管网有限公司网站”。</w:t>
      </w:r>
    </w:p>
    <w:p w14:paraId="5CC1207C">
      <w:pPr>
        <w:pStyle w:val="2"/>
        <w:keepNext w:val="0"/>
        <w:keepLines w:val="0"/>
        <w:widowControl/>
        <w:suppressLineNumbers w:val="0"/>
        <w:spacing w:before="0" w:beforeAutospacing="0" w:after="0" w:afterAutospacing="0" w:line="360" w:lineRule="auto"/>
        <w:ind w:left="0" w:right="0" w:firstLine="420"/>
        <w:jc w:val="left"/>
        <w:rPr>
          <w:rStyle w:val="6"/>
          <w:rFonts w:hint="eastAsia" w:ascii="宋体" w:hAnsi="宋体" w:eastAsia="宋体" w:cs="宋体"/>
          <w:strike w:val="0"/>
          <w:dstrike w:val="0"/>
          <w:color w:val="auto"/>
          <w:sz w:val="21"/>
          <w:szCs w:val="21"/>
          <w:highlight w:val="none"/>
          <w:u w:val="single"/>
          <w:lang w:val="en-US" w:eastAsia="zh-CN"/>
        </w:rPr>
      </w:pPr>
      <w:r>
        <w:rPr>
          <w:rFonts w:hint="eastAsia" w:ascii="宋体" w:hAnsi="宋体" w:eastAsia="宋体" w:cs="宋体"/>
          <w:color w:val="212529"/>
          <w:sz w:val="21"/>
          <w:szCs w:val="21"/>
          <w:highlight w:val="none"/>
        </w:rPr>
        <w:t>4.2招标文件获取时间：</w:t>
      </w:r>
      <w:r>
        <w:rPr>
          <w:rStyle w:val="6"/>
          <w:rFonts w:hint="eastAsia" w:ascii="Times New Roman" w:hAnsi="Times New Roman" w:cs="宋体"/>
          <w:strike w:val="0"/>
          <w:dstrike w:val="0"/>
          <w:color w:val="auto"/>
          <w:sz w:val="21"/>
          <w:szCs w:val="21"/>
          <w:highlight w:val="none"/>
          <w:u w:val="none"/>
          <w:lang w:eastAsia="zh-CN"/>
        </w:rPr>
        <w:t>202</w:t>
      </w:r>
      <w:r>
        <w:rPr>
          <w:rStyle w:val="6"/>
          <w:rFonts w:hint="eastAsia" w:cs="宋体"/>
          <w:strike w:val="0"/>
          <w:dstrike w:val="0"/>
          <w:color w:val="auto"/>
          <w:sz w:val="21"/>
          <w:szCs w:val="21"/>
          <w:highlight w:val="none"/>
          <w:u w:val="none"/>
          <w:lang w:val="en-US" w:eastAsia="zh-CN"/>
        </w:rPr>
        <w:t>5</w:t>
      </w:r>
      <w:r>
        <w:rPr>
          <w:rStyle w:val="6"/>
          <w:rFonts w:hint="eastAsia" w:ascii="宋体" w:hAnsi="宋体" w:eastAsia="宋体" w:cs="宋体"/>
          <w:strike w:val="0"/>
          <w:dstrike w:val="0"/>
          <w:color w:val="auto"/>
          <w:sz w:val="21"/>
          <w:szCs w:val="21"/>
          <w:highlight w:val="none"/>
          <w:u w:val="none"/>
          <w:lang w:eastAsia="zh-CN"/>
        </w:rPr>
        <w:t>年</w:t>
      </w:r>
      <w:r>
        <w:rPr>
          <w:rStyle w:val="6"/>
          <w:rFonts w:hint="eastAsia" w:cs="宋体"/>
          <w:strike w:val="0"/>
          <w:dstrike w:val="0"/>
          <w:color w:val="auto"/>
          <w:sz w:val="21"/>
          <w:szCs w:val="21"/>
          <w:highlight w:val="none"/>
          <w:u w:val="none"/>
          <w:lang w:val="en-US" w:eastAsia="zh-CN"/>
        </w:rPr>
        <w:t>12</w:t>
      </w:r>
      <w:r>
        <w:rPr>
          <w:rStyle w:val="6"/>
          <w:rFonts w:hint="eastAsia" w:ascii="宋体" w:hAnsi="宋体" w:eastAsia="宋体" w:cs="宋体"/>
          <w:strike w:val="0"/>
          <w:dstrike w:val="0"/>
          <w:color w:val="auto"/>
          <w:sz w:val="21"/>
          <w:szCs w:val="21"/>
          <w:highlight w:val="none"/>
          <w:u w:val="none"/>
          <w:lang w:eastAsia="zh-CN"/>
        </w:rPr>
        <w:t>月</w:t>
      </w:r>
      <w:r>
        <w:rPr>
          <w:rStyle w:val="6"/>
          <w:rFonts w:hint="eastAsia" w:cs="宋体"/>
          <w:strike w:val="0"/>
          <w:dstrike w:val="0"/>
          <w:color w:val="auto"/>
          <w:sz w:val="21"/>
          <w:szCs w:val="21"/>
          <w:highlight w:val="none"/>
          <w:u w:val="none"/>
          <w:lang w:val="en-US" w:eastAsia="zh-CN"/>
        </w:rPr>
        <w:t>31</w:t>
      </w:r>
      <w:r>
        <w:rPr>
          <w:rStyle w:val="6"/>
          <w:rFonts w:hint="eastAsia" w:ascii="宋体" w:hAnsi="宋体" w:eastAsia="宋体" w:cs="宋体"/>
          <w:strike w:val="0"/>
          <w:dstrike w:val="0"/>
          <w:color w:val="auto"/>
          <w:sz w:val="21"/>
          <w:szCs w:val="21"/>
          <w:highlight w:val="none"/>
          <w:u w:val="none"/>
          <w:lang w:eastAsia="zh-CN"/>
        </w:rPr>
        <w:t>日</w:t>
      </w:r>
      <w:r>
        <w:rPr>
          <w:rStyle w:val="6"/>
          <w:rFonts w:hint="eastAsia" w:ascii="宋体" w:hAnsi="宋体" w:eastAsia="宋体" w:cs="宋体"/>
          <w:strike w:val="0"/>
          <w:dstrike w:val="0"/>
          <w:color w:val="auto"/>
          <w:sz w:val="21"/>
          <w:szCs w:val="21"/>
          <w:highlight w:val="none"/>
          <w:u w:val="none"/>
        </w:rPr>
        <w:t xml:space="preserve">至 </w:t>
      </w:r>
      <w:r>
        <w:rPr>
          <w:rStyle w:val="6"/>
          <w:rFonts w:hint="eastAsia" w:ascii="Times New Roman" w:hAnsi="Times New Roman" w:cs="宋体"/>
          <w:strike w:val="0"/>
          <w:dstrike w:val="0"/>
          <w:color w:val="auto"/>
          <w:sz w:val="21"/>
          <w:szCs w:val="21"/>
          <w:highlight w:val="none"/>
          <w:u w:val="none"/>
          <w:lang w:eastAsia="zh-CN"/>
        </w:rPr>
        <w:t>202</w:t>
      </w:r>
      <w:r>
        <w:rPr>
          <w:rStyle w:val="6"/>
          <w:rFonts w:hint="eastAsia" w:cs="宋体"/>
          <w:strike w:val="0"/>
          <w:dstrike w:val="0"/>
          <w:color w:val="auto"/>
          <w:sz w:val="21"/>
          <w:szCs w:val="21"/>
          <w:highlight w:val="none"/>
          <w:u w:val="none"/>
          <w:lang w:val="en-US" w:eastAsia="zh-CN"/>
        </w:rPr>
        <w:t>6</w:t>
      </w:r>
      <w:r>
        <w:rPr>
          <w:rStyle w:val="6"/>
          <w:rFonts w:hint="eastAsia" w:ascii="宋体" w:hAnsi="宋体" w:eastAsia="宋体" w:cs="宋体"/>
          <w:strike w:val="0"/>
          <w:dstrike w:val="0"/>
          <w:color w:val="auto"/>
          <w:sz w:val="21"/>
          <w:szCs w:val="21"/>
          <w:highlight w:val="none"/>
          <w:u w:val="none"/>
        </w:rPr>
        <w:t>年</w:t>
      </w:r>
      <w:r>
        <w:rPr>
          <w:rStyle w:val="6"/>
          <w:rFonts w:hint="eastAsia" w:cs="宋体"/>
          <w:strike w:val="0"/>
          <w:dstrike w:val="0"/>
          <w:color w:val="auto"/>
          <w:sz w:val="21"/>
          <w:szCs w:val="21"/>
          <w:highlight w:val="none"/>
          <w:u w:val="none"/>
          <w:lang w:val="en-US" w:eastAsia="zh-CN"/>
        </w:rPr>
        <w:t>1</w:t>
      </w:r>
      <w:r>
        <w:rPr>
          <w:rStyle w:val="6"/>
          <w:rFonts w:hint="eastAsia" w:ascii="宋体" w:hAnsi="宋体" w:eastAsia="宋体" w:cs="宋体"/>
          <w:strike w:val="0"/>
          <w:dstrike w:val="0"/>
          <w:color w:val="auto"/>
          <w:sz w:val="21"/>
          <w:szCs w:val="21"/>
          <w:highlight w:val="none"/>
          <w:u w:val="none"/>
          <w:lang w:val="en-US" w:eastAsia="zh-CN"/>
        </w:rPr>
        <w:t>月</w:t>
      </w:r>
      <w:r>
        <w:rPr>
          <w:rStyle w:val="6"/>
          <w:rFonts w:hint="eastAsia" w:cs="宋体"/>
          <w:strike w:val="0"/>
          <w:dstrike w:val="0"/>
          <w:color w:val="auto"/>
          <w:sz w:val="21"/>
          <w:szCs w:val="21"/>
          <w:highlight w:val="none"/>
          <w:u w:val="none"/>
          <w:lang w:val="en-US" w:eastAsia="zh-CN"/>
        </w:rPr>
        <w:t xml:space="preserve"> 7</w:t>
      </w:r>
      <w:r>
        <w:rPr>
          <w:rStyle w:val="6"/>
          <w:rFonts w:hint="eastAsia" w:ascii="宋体" w:hAnsi="宋体" w:eastAsia="宋体" w:cs="宋体"/>
          <w:strike w:val="0"/>
          <w:dstrike w:val="0"/>
          <w:color w:val="auto"/>
          <w:sz w:val="21"/>
          <w:szCs w:val="21"/>
          <w:highlight w:val="none"/>
          <w:u w:val="none"/>
          <w:lang w:val="en-US" w:eastAsia="zh-CN"/>
        </w:rPr>
        <w:t>日 ，每天</w:t>
      </w:r>
      <w:r>
        <w:rPr>
          <w:rStyle w:val="6"/>
          <w:rFonts w:hint="eastAsia" w:ascii="Times New Roman" w:hAnsi="Times New Roman" w:cs="宋体"/>
          <w:strike w:val="0"/>
          <w:dstrike w:val="0"/>
          <w:color w:val="auto"/>
          <w:sz w:val="21"/>
          <w:szCs w:val="21"/>
          <w:highlight w:val="none"/>
          <w:u w:val="none"/>
          <w:lang w:val="en-US" w:eastAsia="zh-CN"/>
        </w:rPr>
        <w:t>09</w:t>
      </w:r>
      <w:r>
        <w:rPr>
          <w:rStyle w:val="6"/>
          <w:rFonts w:hint="eastAsia" w:ascii="宋体" w:hAnsi="宋体" w:eastAsia="宋体" w:cs="宋体"/>
          <w:strike w:val="0"/>
          <w:dstrike w:val="0"/>
          <w:color w:val="auto"/>
          <w:sz w:val="21"/>
          <w:szCs w:val="21"/>
          <w:highlight w:val="none"/>
          <w:u w:val="none"/>
          <w:lang w:val="en-US" w:eastAsia="zh-CN"/>
        </w:rPr>
        <w:t>:</w:t>
      </w:r>
      <w:r>
        <w:rPr>
          <w:rStyle w:val="6"/>
          <w:rFonts w:hint="eastAsia" w:ascii="Times New Roman" w:hAnsi="Times New Roman" w:cs="宋体"/>
          <w:strike w:val="0"/>
          <w:dstrike w:val="0"/>
          <w:color w:val="auto"/>
          <w:sz w:val="21"/>
          <w:szCs w:val="21"/>
          <w:highlight w:val="none"/>
          <w:u w:val="none"/>
          <w:lang w:val="en-US" w:eastAsia="zh-CN"/>
        </w:rPr>
        <w:t>00</w:t>
      </w:r>
      <w:r>
        <w:rPr>
          <w:rStyle w:val="6"/>
          <w:rFonts w:hint="eastAsia" w:ascii="宋体" w:hAnsi="宋体" w:eastAsia="宋体" w:cs="宋体"/>
          <w:strike w:val="0"/>
          <w:dstrike w:val="0"/>
          <w:color w:val="auto"/>
          <w:sz w:val="21"/>
          <w:szCs w:val="21"/>
          <w:highlight w:val="none"/>
          <w:u w:val="none"/>
          <w:lang w:val="en-US" w:eastAsia="zh-CN"/>
        </w:rPr>
        <w:t xml:space="preserve">至 </w:t>
      </w:r>
      <w:r>
        <w:rPr>
          <w:rStyle w:val="6"/>
          <w:rFonts w:hint="eastAsia" w:ascii="Times New Roman" w:hAnsi="Times New Roman" w:cs="宋体"/>
          <w:strike w:val="0"/>
          <w:dstrike w:val="0"/>
          <w:color w:val="auto"/>
          <w:sz w:val="21"/>
          <w:szCs w:val="21"/>
          <w:highlight w:val="none"/>
          <w:u w:val="none"/>
          <w:lang w:val="en-US" w:eastAsia="zh-CN"/>
        </w:rPr>
        <w:t>11</w:t>
      </w:r>
      <w:r>
        <w:rPr>
          <w:rStyle w:val="6"/>
          <w:rFonts w:hint="eastAsia" w:ascii="宋体" w:hAnsi="宋体" w:eastAsia="宋体" w:cs="宋体"/>
          <w:strike w:val="0"/>
          <w:dstrike w:val="0"/>
          <w:color w:val="auto"/>
          <w:sz w:val="21"/>
          <w:szCs w:val="21"/>
          <w:highlight w:val="none"/>
          <w:u w:val="none"/>
          <w:lang w:val="en-US" w:eastAsia="zh-CN"/>
        </w:rPr>
        <w:t>:</w:t>
      </w:r>
      <w:r>
        <w:rPr>
          <w:rStyle w:val="6"/>
          <w:rFonts w:hint="eastAsia" w:ascii="Times New Roman" w:hAnsi="Times New Roman" w:cs="宋体"/>
          <w:strike w:val="0"/>
          <w:dstrike w:val="0"/>
          <w:color w:val="auto"/>
          <w:sz w:val="21"/>
          <w:szCs w:val="21"/>
          <w:highlight w:val="none"/>
          <w:u w:val="none"/>
          <w:lang w:val="en-US" w:eastAsia="zh-CN"/>
        </w:rPr>
        <w:t>30</w:t>
      </w:r>
      <w:r>
        <w:rPr>
          <w:rStyle w:val="6"/>
          <w:rFonts w:hint="eastAsia" w:ascii="宋体" w:hAnsi="宋体" w:eastAsia="宋体" w:cs="宋体"/>
          <w:strike w:val="0"/>
          <w:dstrike w:val="0"/>
          <w:color w:val="auto"/>
          <w:sz w:val="21"/>
          <w:szCs w:val="21"/>
          <w:highlight w:val="none"/>
          <w:u w:val="none"/>
          <w:lang w:val="en-US" w:eastAsia="zh-CN"/>
        </w:rPr>
        <w:t>，</w:t>
      </w:r>
      <w:r>
        <w:rPr>
          <w:rStyle w:val="6"/>
          <w:rFonts w:hint="eastAsia" w:ascii="Times New Roman" w:hAnsi="Times New Roman" w:cs="宋体"/>
          <w:strike w:val="0"/>
          <w:dstrike w:val="0"/>
          <w:color w:val="auto"/>
          <w:sz w:val="21"/>
          <w:szCs w:val="21"/>
          <w:highlight w:val="none"/>
          <w:u w:val="none"/>
          <w:lang w:val="en-US" w:eastAsia="zh-CN"/>
        </w:rPr>
        <w:t>14</w:t>
      </w:r>
      <w:r>
        <w:rPr>
          <w:rStyle w:val="6"/>
          <w:rFonts w:hint="eastAsia" w:ascii="宋体" w:hAnsi="宋体" w:eastAsia="宋体" w:cs="宋体"/>
          <w:strike w:val="0"/>
          <w:dstrike w:val="0"/>
          <w:color w:val="auto"/>
          <w:sz w:val="21"/>
          <w:szCs w:val="21"/>
          <w:highlight w:val="none"/>
          <w:u w:val="none"/>
          <w:lang w:val="en-US" w:eastAsia="zh-CN"/>
        </w:rPr>
        <w:t>:</w:t>
      </w:r>
      <w:r>
        <w:rPr>
          <w:rStyle w:val="6"/>
          <w:rFonts w:hint="eastAsia" w:ascii="Times New Roman" w:hAnsi="Times New Roman" w:cs="宋体"/>
          <w:strike w:val="0"/>
          <w:dstrike w:val="0"/>
          <w:color w:val="auto"/>
          <w:sz w:val="21"/>
          <w:szCs w:val="21"/>
          <w:highlight w:val="none"/>
          <w:u w:val="none"/>
          <w:lang w:val="en-US" w:eastAsia="zh-CN"/>
        </w:rPr>
        <w:t>30</w:t>
      </w:r>
      <w:r>
        <w:rPr>
          <w:rStyle w:val="6"/>
          <w:rFonts w:hint="eastAsia" w:ascii="宋体" w:hAnsi="宋体" w:eastAsia="宋体" w:cs="宋体"/>
          <w:strike w:val="0"/>
          <w:dstrike w:val="0"/>
          <w:color w:val="auto"/>
          <w:sz w:val="21"/>
          <w:szCs w:val="21"/>
          <w:highlight w:val="none"/>
          <w:u w:val="none"/>
          <w:lang w:val="en-US" w:eastAsia="zh-CN"/>
        </w:rPr>
        <w:t xml:space="preserve">至 </w:t>
      </w:r>
      <w:r>
        <w:rPr>
          <w:rStyle w:val="6"/>
          <w:rFonts w:hint="eastAsia" w:ascii="Times New Roman" w:hAnsi="Times New Roman" w:cs="宋体"/>
          <w:strike w:val="0"/>
          <w:dstrike w:val="0"/>
          <w:color w:val="auto"/>
          <w:sz w:val="21"/>
          <w:szCs w:val="21"/>
          <w:highlight w:val="none"/>
          <w:u w:val="none"/>
          <w:lang w:val="en-US" w:eastAsia="zh-CN"/>
        </w:rPr>
        <w:t>17</w:t>
      </w:r>
      <w:r>
        <w:rPr>
          <w:rStyle w:val="6"/>
          <w:rFonts w:hint="eastAsia" w:ascii="宋体" w:hAnsi="宋体" w:eastAsia="宋体" w:cs="宋体"/>
          <w:strike w:val="0"/>
          <w:dstrike w:val="0"/>
          <w:color w:val="auto"/>
          <w:sz w:val="21"/>
          <w:szCs w:val="21"/>
          <w:highlight w:val="none"/>
          <w:u w:val="none"/>
          <w:lang w:val="en-US" w:eastAsia="zh-CN"/>
        </w:rPr>
        <w:t>:</w:t>
      </w:r>
      <w:r>
        <w:rPr>
          <w:rStyle w:val="6"/>
          <w:rFonts w:hint="eastAsia" w:ascii="Times New Roman" w:hAnsi="Times New Roman" w:cs="宋体"/>
          <w:strike w:val="0"/>
          <w:dstrike w:val="0"/>
          <w:color w:val="auto"/>
          <w:sz w:val="21"/>
          <w:szCs w:val="21"/>
          <w:highlight w:val="none"/>
          <w:u w:val="none"/>
          <w:lang w:val="en-US" w:eastAsia="zh-CN"/>
        </w:rPr>
        <w:t>00</w:t>
      </w:r>
      <w:r>
        <w:rPr>
          <w:rStyle w:val="6"/>
          <w:rFonts w:hint="eastAsia" w:ascii="宋体" w:hAnsi="宋体" w:eastAsia="宋体" w:cs="宋体"/>
          <w:strike w:val="0"/>
          <w:dstrike w:val="0"/>
          <w:color w:val="auto"/>
          <w:sz w:val="21"/>
          <w:szCs w:val="21"/>
          <w:highlight w:val="none"/>
          <w:u w:val="none"/>
          <w:lang w:val="en-US" w:eastAsia="zh-CN"/>
        </w:rPr>
        <w:t>（北京时间，法定节假日除外）</w:t>
      </w:r>
    </w:p>
    <w:p w14:paraId="2FBD418E">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color w:val="212529"/>
          <w:sz w:val="21"/>
          <w:szCs w:val="21"/>
          <w:highlight w:val="none"/>
        </w:rPr>
      </w:pPr>
      <w:r>
        <w:rPr>
          <w:rFonts w:hint="eastAsia" w:ascii="宋体" w:hAnsi="宋体" w:eastAsia="宋体" w:cs="宋体"/>
          <w:color w:val="212529"/>
          <w:sz w:val="21"/>
          <w:szCs w:val="21"/>
          <w:highlight w:val="none"/>
        </w:rPr>
        <w:t>4.3招标文件获取：</w:t>
      </w:r>
      <w:r>
        <w:rPr>
          <w:rFonts w:hint="eastAsia" w:ascii="宋体" w:hAnsi="宋体" w:eastAsia="宋体" w:cs="宋体"/>
          <w:color w:val="auto"/>
          <w:sz w:val="21"/>
          <w:szCs w:val="21"/>
          <w:highlight w:val="none"/>
          <w:u w:val="none"/>
        </w:rPr>
        <w:t>凡有意愿参与本次采购活动的</w:t>
      </w:r>
      <w:r>
        <w:rPr>
          <w:rFonts w:hint="eastAsia" w:ascii="宋体" w:hAnsi="宋体" w:eastAsia="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rPr>
        <w:t>，请于上述时间内</w:t>
      </w:r>
      <w:r>
        <w:rPr>
          <w:rFonts w:hint="eastAsia" w:ascii="宋体" w:hAnsi="宋体" w:eastAsia="宋体" w:cs="宋体"/>
          <w:color w:val="auto"/>
          <w:sz w:val="21"/>
          <w:szCs w:val="21"/>
          <w:highlight w:val="none"/>
          <w:u w:val="none"/>
          <w:lang w:val="en-US" w:eastAsia="zh-CN"/>
        </w:rPr>
        <w:t>准备</w:t>
      </w:r>
      <w:r>
        <w:rPr>
          <w:rFonts w:hint="eastAsia" w:ascii="宋体" w:hAnsi="宋体" w:eastAsia="宋体" w:cs="宋体"/>
          <w:color w:val="auto"/>
          <w:sz w:val="21"/>
          <w:szCs w:val="21"/>
          <w:highlight w:val="none"/>
          <w:u w:val="none"/>
        </w:rPr>
        <w:t>加盖单位公章的:①营业执照复印件，②法人授权委托书原件(备注好授权代表联系方式、邮箱)，③授权代表身份证复印件，现场购买采购文件或发送①②③扫描件至邮箱</w:t>
      </w:r>
      <w:r>
        <w:rPr>
          <w:rFonts w:hint="eastAsia" w:ascii="宋体" w:hAnsi="宋体" w:eastAsia="宋体" w:cs="宋体"/>
          <w:color w:val="auto"/>
          <w:sz w:val="21"/>
          <w:szCs w:val="21"/>
          <w:highlight w:val="none"/>
          <w:u w:val="none"/>
          <w:lang w:val="en-US" w:eastAsia="zh-CN"/>
        </w:rPr>
        <w:t>370138746</w:t>
      </w:r>
      <w:r>
        <w:rPr>
          <w:rFonts w:hint="eastAsia" w:ascii="宋体" w:hAnsi="宋体" w:eastAsia="宋体" w:cs="宋体"/>
          <w:color w:val="auto"/>
          <w:sz w:val="21"/>
          <w:szCs w:val="21"/>
          <w:highlight w:val="none"/>
          <w:u w:val="none"/>
        </w:rPr>
        <w:t>@qq.com，邮件标题备注公司全称+项目简称，联系电话：</w:t>
      </w:r>
      <w:r>
        <w:rPr>
          <w:rFonts w:hint="eastAsia" w:ascii="宋体" w:hAnsi="宋体" w:eastAsia="宋体" w:cs="宋体"/>
          <w:color w:val="auto"/>
          <w:sz w:val="21"/>
          <w:szCs w:val="21"/>
          <w:highlight w:val="none"/>
          <w:u w:val="none"/>
          <w:lang w:val="en-US" w:eastAsia="zh-CN"/>
        </w:rPr>
        <w:t>13390611164</w:t>
      </w:r>
      <w:r>
        <w:rPr>
          <w:rFonts w:hint="eastAsia" w:ascii="宋体" w:hAnsi="宋体" w:eastAsia="宋体" w:cs="宋体"/>
          <w:color w:val="auto"/>
          <w:sz w:val="21"/>
          <w:szCs w:val="21"/>
          <w:highlight w:val="none"/>
          <w:u w:val="none"/>
        </w:rPr>
        <w:t>，</w:t>
      </w:r>
      <w:r>
        <w:rPr>
          <w:rFonts w:hint="eastAsia" w:ascii="宋体" w:hAnsi="宋体" w:eastAsia="宋体" w:cs="宋体"/>
          <w:b/>
          <w:bCs/>
          <w:color w:val="auto"/>
          <w:sz w:val="21"/>
          <w:szCs w:val="21"/>
          <w:highlight w:val="none"/>
          <w:u w:val="none"/>
        </w:rPr>
        <w:t>如为邮箱报名开标当日交付报名原件</w:t>
      </w:r>
      <w:r>
        <w:rPr>
          <w:rFonts w:hint="eastAsia" w:ascii="宋体" w:hAnsi="宋体" w:eastAsia="宋体" w:cs="宋体"/>
          <w:color w:val="auto"/>
          <w:sz w:val="21"/>
          <w:szCs w:val="21"/>
          <w:highlight w:val="none"/>
          <w:u w:val="none"/>
        </w:rPr>
        <w:t>）。</w:t>
      </w:r>
    </w:p>
    <w:p w14:paraId="2EE490B2">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color w:val="212529"/>
          <w:sz w:val="21"/>
          <w:szCs w:val="21"/>
          <w:highlight w:val="none"/>
          <w:u w:val="none"/>
          <w:lang w:val="en-US" w:eastAsia="zh-CN"/>
        </w:rPr>
      </w:pPr>
      <w:r>
        <w:rPr>
          <w:rFonts w:hint="eastAsia" w:ascii="宋体" w:hAnsi="宋体" w:eastAsia="宋体" w:cs="宋体"/>
          <w:color w:val="212529"/>
          <w:sz w:val="21"/>
          <w:szCs w:val="21"/>
          <w:highlight w:val="none"/>
          <w:lang w:val="en-US" w:eastAsia="zh-CN"/>
        </w:rPr>
        <w:t>4.4</w:t>
      </w:r>
      <w:r>
        <w:rPr>
          <w:rFonts w:hint="eastAsia" w:ascii="宋体" w:hAnsi="宋体" w:eastAsia="宋体" w:cs="宋体"/>
          <w:color w:val="212529"/>
          <w:sz w:val="21"/>
          <w:szCs w:val="21"/>
          <w:highlight w:val="none"/>
        </w:rPr>
        <w:t>招标文件</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none"/>
          <w:lang w:eastAsia="zh-CN"/>
        </w:rPr>
        <w:t>江苏仁禾中衡工程咨询房地产估价有限公司</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扬州市邗江中路330号星座国际7楼</w:t>
      </w:r>
      <w:r>
        <w:rPr>
          <w:rFonts w:hint="eastAsia" w:ascii="宋体" w:hAnsi="宋体" w:eastAsia="宋体" w:cs="宋体"/>
          <w:color w:val="auto"/>
          <w:sz w:val="21"/>
          <w:szCs w:val="21"/>
          <w:highlight w:val="none"/>
          <w:u w:val="none"/>
          <w:lang w:val="en-US" w:eastAsia="zh-CN"/>
        </w:rPr>
        <w:t>709</w:t>
      </w:r>
      <w:r>
        <w:rPr>
          <w:rFonts w:hint="eastAsia" w:ascii="宋体" w:hAnsi="宋体" w:eastAsia="宋体" w:cs="宋体"/>
          <w:color w:val="auto"/>
          <w:sz w:val="21"/>
          <w:szCs w:val="21"/>
          <w:highlight w:val="none"/>
          <w:u w:val="none"/>
        </w:rPr>
        <w:t>）</w:t>
      </w:r>
    </w:p>
    <w:p w14:paraId="32627195">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Style w:val="5"/>
          <w:rFonts w:hint="eastAsia" w:ascii="宋体" w:hAnsi="宋体" w:eastAsia="宋体" w:cs="宋体"/>
          <w:b/>
          <w:bCs/>
          <w:color w:val="212529"/>
          <w:sz w:val="21"/>
          <w:szCs w:val="21"/>
          <w:highlight w:val="none"/>
        </w:rPr>
        <w:t>5. 投标截止时间</w:t>
      </w:r>
    </w:p>
    <w:p w14:paraId="1CF8904D">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5.1 投标截止时间：202</w:t>
      </w:r>
      <w:r>
        <w:rPr>
          <w:rFonts w:hint="eastAsia" w:ascii="宋体" w:hAnsi="宋体" w:cs="宋体"/>
          <w:color w:val="212529"/>
          <w:sz w:val="21"/>
          <w:szCs w:val="21"/>
          <w:highlight w:val="none"/>
          <w:lang w:val="en-US" w:eastAsia="zh-CN"/>
        </w:rPr>
        <w:t>6</w:t>
      </w:r>
      <w:r>
        <w:rPr>
          <w:rFonts w:hint="eastAsia" w:ascii="宋体" w:hAnsi="宋体" w:eastAsia="宋体" w:cs="宋体"/>
          <w:color w:val="212529"/>
          <w:sz w:val="21"/>
          <w:szCs w:val="21"/>
          <w:highlight w:val="none"/>
        </w:rPr>
        <w:t>年</w:t>
      </w:r>
      <w:r>
        <w:rPr>
          <w:rFonts w:hint="eastAsia" w:ascii="宋体" w:hAnsi="宋体" w:cs="宋体"/>
          <w:color w:val="212529"/>
          <w:sz w:val="21"/>
          <w:szCs w:val="21"/>
          <w:highlight w:val="none"/>
          <w:lang w:val="en-US" w:eastAsia="zh-CN"/>
        </w:rPr>
        <w:t>1</w:t>
      </w:r>
      <w:r>
        <w:rPr>
          <w:rFonts w:hint="eastAsia" w:ascii="宋体" w:hAnsi="宋体" w:eastAsia="宋体" w:cs="宋体"/>
          <w:color w:val="212529"/>
          <w:sz w:val="21"/>
          <w:szCs w:val="21"/>
          <w:highlight w:val="none"/>
        </w:rPr>
        <w:t>月</w:t>
      </w:r>
      <w:r>
        <w:rPr>
          <w:rFonts w:hint="eastAsia" w:ascii="宋体" w:hAnsi="宋体" w:eastAsia="宋体" w:cs="宋体"/>
          <w:color w:val="212529"/>
          <w:sz w:val="21"/>
          <w:szCs w:val="21"/>
          <w:highlight w:val="none"/>
          <w:lang w:val="en-US" w:eastAsia="zh-CN"/>
        </w:rPr>
        <w:t xml:space="preserve"> </w:t>
      </w:r>
      <w:r>
        <w:rPr>
          <w:rFonts w:hint="eastAsia" w:ascii="宋体" w:hAnsi="宋体" w:cs="宋体"/>
          <w:color w:val="212529"/>
          <w:sz w:val="21"/>
          <w:szCs w:val="21"/>
          <w:highlight w:val="none"/>
          <w:lang w:val="en-US" w:eastAsia="zh-CN"/>
        </w:rPr>
        <w:t>23</w:t>
      </w:r>
      <w:r>
        <w:rPr>
          <w:rFonts w:hint="eastAsia" w:ascii="宋体" w:hAnsi="宋体" w:eastAsia="宋体" w:cs="宋体"/>
          <w:color w:val="212529"/>
          <w:sz w:val="21"/>
          <w:szCs w:val="21"/>
          <w:highlight w:val="none"/>
        </w:rPr>
        <w:t>日1</w:t>
      </w:r>
      <w:r>
        <w:rPr>
          <w:rFonts w:hint="eastAsia" w:ascii="宋体" w:hAnsi="宋体" w:eastAsia="宋体" w:cs="宋体"/>
          <w:color w:val="212529"/>
          <w:sz w:val="21"/>
          <w:szCs w:val="21"/>
          <w:highlight w:val="none"/>
          <w:lang w:val="en-US" w:eastAsia="zh-CN"/>
        </w:rPr>
        <w:t>4</w:t>
      </w:r>
      <w:r>
        <w:rPr>
          <w:rFonts w:hint="eastAsia" w:ascii="宋体" w:hAnsi="宋体" w:eastAsia="宋体" w:cs="宋体"/>
          <w:color w:val="212529"/>
          <w:sz w:val="21"/>
          <w:szCs w:val="21"/>
          <w:highlight w:val="none"/>
        </w:rPr>
        <w:t>时</w:t>
      </w:r>
      <w:r>
        <w:rPr>
          <w:rFonts w:hint="eastAsia" w:ascii="宋体" w:hAnsi="宋体" w:eastAsia="宋体" w:cs="宋体"/>
          <w:color w:val="212529"/>
          <w:sz w:val="21"/>
          <w:szCs w:val="21"/>
          <w:highlight w:val="none"/>
          <w:lang w:val="en-US" w:eastAsia="zh-CN"/>
        </w:rPr>
        <w:t>3</w:t>
      </w:r>
      <w:r>
        <w:rPr>
          <w:rFonts w:hint="eastAsia" w:ascii="宋体" w:hAnsi="宋体" w:eastAsia="宋体" w:cs="宋体"/>
          <w:color w:val="212529"/>
          <w:sz w:val="21"/>
          <w:szCs w:val="21"/>
          <w:highlight w:val="none"/>
        </w:rPr>
        <w:t>0分。</w:t>
      </w:r>
    </w:p>
    <w:p w14:paraId="03E039E6">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5.2投标文件递交地点：江苏仁禾中衡工程咨询房地产估价有限公司开标室 （扬州市邗江中路330号星座国际7楼706）</w:t>
      </w:r>
    </w:p>
    <w:p w14:paraId="72D48786">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5.3逾期送达的投标文件，招标人不予受理。</w:t>
      </w:r>
    </w:p>
    <w:p w14:paraId="1E231386">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Style w:val="5"/>
          <w:rFonts w:hint="eastAsia" w:ascii="宋体" w:hAnsi="宋体" w:eastAsia="宋体" w:cs="宋体"/>
          <w:b/>
          <w:bCs/>
          <w:color w:val="212529"/>
          <w:sz w:val="21"/>
          <w:szCs w:val="21"/>
          <w:highlight w:val="none"/>
        </w:rPr>
        <w:t>6.资格审查</w:t>
      </w:r>
    </w:p>
    <w:p w14:paraId="506529E9">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本次招标采用资格后审方式进行资格审查。</w:t>
      </w:r>
    </w:p>
    <w:p w14:paraId="075583A3">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Style w:val="5"/>
          <w:rFonts w:hint="eastAsia" w:ascii="宋体" w:hAnsi="宋体" w:eastAsia="宋体" w:cs="宋体"/>
          <w:b/>
          <w:bCs/>
          <w:color w:val="212529"/>
          <w:sz w:val="21"/>
          <w:szCs w:val="21"/>
          <w:highlight w:val="none"/>
        </w:rPr>
        <w:t>7. 评标方法</w:t>
      </w:r>
    </w:p>
    <w:p w14:paraId="6E046248">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采用合理低价法。</w:t>
      </w:r>
    </w:p>
    <w:p w14:paraId="50D06BBC">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Style w:val="5"/>
          <w:rFonts w:hint="eastAsia" w:ascii="宋体" w:hAnsi="宋体" w:eastAsia="宋体" w:cs="宋体"/>
          <w:b/>
          <w:bCs/>
          <w:color w:val="212529"/>
          <w:sz w:val="21"/>
          <w:szCs w:val="21"/>
          <w:highlight w:val="none"/>
        </w:rPr>
        <w:t>8.其他补充事宜</w:t>
      </w:r>
    </w:p>
    <w:p w14:paraId="3B0FBA3C">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有关本次招标的事项若存在变动或修改，敬请及时关注上述网站发布的信息或更正公告。</w:t>
      </w:r>
    </w:p>
    <w:p w14:paraId="681DFFD4">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Style w:val="5"/>
          <w:rFonts w:hint="eastAsia" w:ascii="宋体" w:hAnsi="宋体" w:eastAsia="宋体" w:cs="宋体"/>
          <w:b/>
          <w:bCs/>
          <w:color w:val="212529"/>
          <w:sz w:val="21"/>
          <w:szCs w:val="21"/>
          <w:highlight w:val="none"/>
        </w:rPr>
        <w:t>9.凡对本次招标提出询问，请按以下方式联系。</w:t>
      </w:r>
    </w:p>
    <w:p w14:paraId="33A62529">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1.采购人信息</w:t>
      </w:r>
    </w:p>
    <w:p w14:paraId="49A4A1C2">
      <w:pPr>
        <w:spacing w:line="360" w:lineRule="auto"/>
        <w:ind w:firstLine="420" w:firstLineChars="200"/>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val="0"/>
          <w:bCs w:val="0"/>
          <w:color w:val="auto"/>
          <w:sz w:val="21"/>
          <w:szCs w:val="21"/>
          <w:highlight w:val="none"/>
          <w:lang w:eastAsia="zh-CN"/>
        </w:rPr>
        <w:t>名</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称：</w:t>
      </w:r>
      <w:r>
        <w:rPr>
          <w:rFonts w:hint="eastAsia" w:ascii="宋体" w:hAnsi="宋体" w:eastAsia="宋体" w:cs="宋体"/>
          <w:b w:val="0"/>
          <w:bCs w:val="0"/>
          <w:color w:val="auto"/>
          <w:sz w:val="21"/>
          <w:szCs w:val="21"/>
          <w:highlight w:val="none"/>
          <w:u w:val="single"/>
          <w:lang w:eastAsia="zh-CN"/>
        </w:rPr>
        <w:t>扬州市政管网有限公司　</w:t>
      </w:r>
    </w:p>
    <w:p w14:paraId="7C728702">
      <w:pPr>
        <w:spacing w:line="360" w:lineRule="auto"/>
        <w:ind w:firstLine="420" w:firstLineChars="200"/>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val="0"/>
          <w:bCs w:val="0"/>
          <w:color w:val="auto"/>
          <w:sz w:val="21"/>
          <w:szCs w:val="21"/>
          <w:highlight w:val="none"/>
          <w:lang w:val="en-US" w:eastAsia="zh-CN"/>
        </w:rPr>
        <w:t>地    址：</w:t>
      </w:r>
      <w:r>
        <w:rPr>
          <w:rFonts w:hint="eastAsia" w:ascii="宋体" w:hAnsi="宋体" w:eastAsia="宋体" w:cs="宋体"/>
          <w:b w:val="0"/>
          <w:bCs w:val="0"/>
          <w:color w:val="auto"/>
          <w:sz w:val="21"/>
          <w:szCs w:val="21"/>
          <w:highlight w:val="none"/>
          <w:u w:val="single"/>
          <w:lang w:val="en-US" w:eastAsia="zh-CN"/>
        </w:rPr>
        <w:t>扬州市广陵区汤汪路183号</w:t>
      </w:r>
    </w:p>
    <w:p w14:paraId="1D5E733C">
      <w:pPr>
        <w:spacing w:line="360" w:lineRule="auto"/>
        <w:ind w:firstLine="420" w:firstLineChars="200"/>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lang w:val="en-US" w:eastAsia="zh-CN"/>
        </w:rPr>
        <w:t>联 系 人：</w:t>
      </w:r>
      <w:r>
        <w:rPr>
          <w:rFonts w:hint="eastAsia" w:ascii="宋体" w:hAnsi="宋体" w:eastAsia="宋体" w:cs="宋体"/>
          <w:color w:val="auto"/>
          <w:sz w:val="21"/>
          <w:szCs w:val="21"/>
          <w:highlight w:val="none"/>
          <w:u w:val="single" w:color="auto"/>
          <w:lang w:val="en-US" w:eastAsia="zh-CN"/>
        </w:rPr>
        <w:t>陈主任</w:t>
      </w:r>
    </w:p>
    <w:p w14:paraId="2EC0295F">
      <w:pPr>
        <w:spacing w:line="360" w:lineRule="auto"/>
        <w:ind w:firstLine="420" w:firstLineChars="200"/>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lang w:val="en-US" w:eastAsia="zh-CN"/>
        </w:rPr>
        <w:t>联系方式：</w:t>
      </w:r>
      <w:r>
        <w:rPr>
          <w:rFonts w:hint="eastAsia" w:ascii="宋体" w:hAnsi="宋体" w:eastAsia="宋体" w:cs="宋体"/>
          <w:b w:val="0"/>
          <w:bCs w:val="0"/>
          <w:color w:val="auto"/>
          <w:sz w:val="21"/>
          <w:szCs w:val="21"/>
          <w:highlight w:val="none"/>
          <w:u w:val="single"/>
          <w:lang w:val="en-US" w:eastAsia="zh-CN"/>
        </w:rPr>
        <w:t>0514-87821702</w:t>
      </w:r>
    </w:p>
    <w:p w14:paraId="2EDAB318">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、采购代理机构信息</w:t>
      </w:r>
    </w:p>
    <w:p w14:paraId="5D63158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称：</w:t>
      </w:r>
      <w:r>
        <w:rPr>
          <w:rFonts w:hint="eastAsia" w:ascii="宋体" w:hAnsi="宋体" w:eastAsia="宋体" w:cs="宋体"/>
          <w:color w:val="auto"/>
          <w:sz w:val="21"/>
          <w:szCs w:val="21"/>
          <w:highlight w:val="none"/>
          <w:u w:val="single"/>
        </w:rPr>
        <w:t>江苏仁禾中衡工程咨询房地产估价有限公司</w:t>
      </w:r>
    </w:p>
    <w:p w14:paraId="621BD88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扬州市邗江中路</w:t>
      </w:r>
      <w:r>
        <w:rPr>
          <w:rFonts w:hint="eastAsia" w:ascii="宋体" w:hAnsi="宋体" w:eastAsia="宋体" w:cs="宋体"/>
          <w:color w:val="auto"/>
          <w:sz w:val="21"/>
          <w:szCs w:val="21"/>
          <w:highlight w:val="none"/>
          <w:u w:val="single"/>
          <w:lang w:eastAsia="zh-CN"/>
        </w:rPr>
        <w:t>330</w:t>
      </w:r>
      <w:r>
        <w:rPr>
          <w:rFonts w:hint="eastAsia" w:ascii="宋体" w:hAnsi="宋体" w:eastAsia="宋体" w:cs="宋体"/>
          <w:color w:val="auto"/>
          <w:sz w:val="21"/>
          <w:szCs w:val="21"/>
          <w:highlight w:val="none"/>
          <w:u w:val="single"/>
        </w:rPr>
        <w:t>号星座国际</w:t>
      </w:r>
      <w:r>
        <w:rPr>
          <w:rFonts w:hint="eastAsia" w:ascii="宋体" w:hAnsi="宋体" w:eastAsia="宋体" w:cs="宋体"/>
          <w:color w:val="auto"/>
          <w:sz w:val="21"/>
          <w:szCs w:val="21"/>
          <w:highlight w:val="none"/>
          <w:u w:val="single"/>
          <w:lang w:eastAsia="zh-CN"/>
        </w:rPr>
        <w:t>7</w:t>
      </w:r>
      <w:r>
        <w:rPr>
          <w:rFonts w:hint="eastAsia" w:ascii="宋体" w:hAnsi="宋体" w:eastAsia="宋体" w:cs="宋体"/>
          <w:color w:val="auto"/>
          <w:sz w:val="21"/>
          <w:szCs w:val="21"/>
          <w:highlight w:val="none"/>
          <w:u w:val="single"/>
        </w:rPr>
        <w:t>楼</w:t>
      </w:r>
    </w:p>
    <w:p w14:paraId="1C2934E5">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single"/>
        </w:rPr>
        <w:t>胡丹</w:t>
      </w:r>
    </w:p>
    <w:p w14:paraId="24382AB9">
      <w:pPr>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15345254527</w:t>
      </w:r>
    </w:p>
    <w:p w14:paraId="4BDE5333">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、项目联系方式</w:t>
      </w:r>
    </w:p>
    <w:p w14:paraId="09FDCA3B">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u w:val="single"/>
          <w:lang w:val="en-US" w:eastAsia="zh-CN"/>
        </w:rPr>
        <w:t>陈素</w:t>
      </w:r>
    </w:p>
    <w:p w14:paraId="6E823D1E">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13390611164</w:t>
      </w:r>
      <w:r>
        <w:rPr>
          <w:rFonts w:hint="eastAsia" w:ascii="宋体" w:hAnsi="宋体" w:eastAsia="宋体" w:cs="宋体"/>
          <w:color w:val="auto"/>
          <w:sz w:val="21"/>
          <w:szCs w:val="21"/>
          <w:highlight w:val="none"/>
          <w:lang w:val="en-US" w:eastAsia="zh-CN"/>
        </w:rPr>
        <w:t xml:space="preserve">  </w:t>
      </w:r>
    </w:p>
    <w:p w14:paraId="7C5427D9">
      <w:pPr>
        <w:pStyle w:val="2"/>
        <w:keepNext w:val="0"/>
        <w:keepLines w:val="0"/>
        <w:widowControl/>
        <w:suppressLineNumbers w:val="0"/>
        <w:spacing w:before="0" w:beforeAutospacing="0" w:after="0" w:afterAutospacing="0" w:line="360" w:lineRule="auto"/>
        <w:ind w:left="0" w:right="0" w:firstLine="420"/>
        <w:jc w:val="right"/>
        <w:rPr>
          <w:rFonts w:hint="eastAsia" w:ascii="宋体" w:hAnsi="宋体" w:eastAsia="宋体" w:cs="宋体"/>
          <w:sz w:val="21"/>
          <w:szCs w:val="21"/>
          <w:highlight w:val="none"/>
        </w:rPr>
      </w:pPr>
      <w:r>
        <w:rPr>
          <w:rFonts w:hint="eastAsia" w:ascii="宋体" w:hAnsi="宋体" w:eastAsia="宋体" w:cs="宋体"/>
          <w:color w:val="212529"/>
          <w:sz w:val="21"/>
          <w:szCs w:val="21"/>
          <w:highlight w:val="none"/>
        </w:rPr>
        <w:t>202</w:t>
      </w:r>
      <w:r>
        <w:rPr>
          <w:rFonts w:hint="eastAsia" w:ascii="宋体" w:hAnsi="宋体" w:cs="宋体"/>
          <w:color w:val="212529"/>
          <w:sz w:val="21"/>
          <w:szCs w:val="21"/>
          <w:highlight w:val="none"/>
          <w:lang w:val="en-US" w:eastAsia="zh-CN"/>
        </w:rPr>
        <w:t>5</w:t>
      </w:r>
      <w:r>
        <w:rPr>
          <w:rFonts w:hint="eastAsia" w:ascii="宋体" w:hAnsi="宋体" w:eastAsia="宋体" w:cs="宋体"/>
          <w:color w:val="212529"/>
          <w:sz w:val="21"/>
          <w:szCs w:val="21"/>
          <w:highlight w:val="none"/>
        </w:rPr>
        <w:t>年</w:t>
      </w:r>
      <w:r>
        <w:rPr>
          <w:rFonts w:hint="eastAsia" w:ascii="宋体" w:hAnsi="宋体" w:cs="宋体"/>
          <w:color w:val="212529"/>
          <w:sz w:val="21"/>
          <w:szCs w:val="21"/>
          <w:highlight w:val="none"/>
          <w:lang w:val="en-US" w:eastAsia="zh-CN"/>
        </w:rPr>
        <w:t>12</w:t>
      </w:r>
      <w:r>
        <w:rPr>
          <w:rFonts w:hint="eastAsia" w:ascii="宋体" w:hAnsi="宋体" w:eastAsia="宋体" w:cs="宋体"/>
          <w:color w:val="212529"/>
          <w:sz w:val="21"/>
          <w:szCs w:val="21"/>
          <w:highlight w:val="none"/>
        </w:rPr>
        <w:t>月</w:t>
      </w:r>
      <w:r>
        <w:rPr>
          <w:rFonts w:hint="eastAsia" w:ascii="宋体" w:hAnsi="宋体" w:cs="宋体"/>
          <w:color w:val="212529"/>
          <w:sz w:val="21"/>
          <w:szCs w:val="21"/>
          <w:highlight w:val="none"/>
          <w:lang w:val="en-US" w:eastAsia="zh-CN"/>
        </w:rPr>
        <w:t>30</w:t>
      </w:r>
      <w:r>
        <w:rPr>
          <w:rFonts w:hint="eastAsia" w:ascii="宋体" w:hAnsi="宋体" w:eastAsia="宋体" w:cs="宋体"/>
          <w:color w:val="212529"/>
          <w:sz w:val="21"/>
          <w:szCs w:val="21"/>
          <w:highlight w:val="none"/>
        </w:rPr>
        <w:t>日</w:t>
      </w:r>
    </w:p>
    <w:p w14:paraId="14261240">
      <w:pPr>
        <w:rPr>
          <w:highlight w:val="none"/>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B2B5A"/>
    <w:rsid w:val="067370A2"/>
    <w:rsid w:val="1FAB2B5A"/>
    <w:rsid w:val="5C11347F"/>
    <w:rsid w:val="6BFB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bCs/>
    </w:rPr>
  </w:style>
  <w:style w:type="character" w:styleId="6">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1460</Words>
  <Characters>1615</Characters>
  <Lines>0</Lines>
  <Paragraphs>0</Paragraphs>
  <TotalTime>0</TotalTime>
  <ScaleCrop>false</ScaleCrop>
  <LinksUpToDate>false</LinksUpToDate>
  <CharactersWithSpaces>1646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2025-12-26T03:36:00Z</dcterms:created>
  <dc:creator>陈素</dc:creator>
  <cp:lastModifiedBy>陈素</cp:lastModifiedBy>
  <dcterms:modified xsi:type="dcterms:W3CDTF">2025-12-26T03:48:11Z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36D56FAA083E4E6199C51CDE0AC381AC_11</vt:lpwstr>
  </property>
  <property fmtid="{D5CDD505-2E9C-101B-9397-08002B2CF9AE}" pid="4" name="KSOTemplateDocerSaveRecord">
    <vt:lpwstr>eyJoZGlkIjoiODAxMDljYTNkNjYxYzM0NzBiNGE1OTdiMzc1MWQ1YmMiLCJ1c2VySWQiOiIyNzk2ODAwNjIifQ==</vt:lpwstr>
  </property>
</Properties>
</file>