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51F4D">
      <w:pPr>
        <w:jc w:val="center"/>
        <w:rPr>
          <w:rFonts w:hint="eastAsia" w:ascii="宋体" w:hAnsi="宋体" w:cs="宋体"/>
          <w:bCs/>
          <w:color w:val="auto"/>
          <w:szCs w:val="21"/>
          <w:highlight w:val="none"/>
          <w:u w:val="none"/>
          <w:lang w:eastAsia="zh-CN"/>
        </w:rPr>
      </w:pPr>
      <w:r>
        <w:rPr>
          <w:rFonts w:hint="eastAsia" w:ascii="宋体" w:hAnsi="宋体" w:cs="宋体"/>
          <w:bCs/>
          <w:color w:val="auto"/>
          <w:szCs w:val="21"/>
          <w:highlight w:val="none"/>
          <w:u w:val="none"/>
          <w:lang w:eastAsia="zh-CN"/>
        </w:rPr>
        <w:t>邗江区污水输送第三通道(润扬南路污水管道南延)建设工程电力外网</w:t>
      </w:r>
    </w:p>
    <w:p w14:paraId="7AA72E2A">
      <w:pPr>
        <w:jc w:val="center"/>
        <w:rPr>
          <w:rFonts w:hint="eastAsia" w:eastAsia="宋体"/>
          <w:u w:val="none"/>
          <w:lang w:val="en-US" w:eastAsia="zh-CN"/>
        </w:rPr>
      </w:pPr>
      <w:r>
        <w:rPr>
          <w:rFonts w:hint="eastAsia" w:ascii="宋体" w:hAnsi="宋体" w:cs="宋体"/>
          <w:bCs/>
          <w:color w:val="auto"/>
          <w:szCs w:val="21"/>
          <w:highlight w:val="none"/>
          <w:u w:val="none"/>
          <w:lang w:eastAsia="zh-CN"/>
        </w:rPr>
        <w:t>接入工程招标公告</w:t>
      </w:r>
      <w:bookmarkStart w:id="2" w:name="_GoBack"/>
      <w:bookmarkEnd w:id="2"/>
    </w:p>
    <w:p w14:paraId="5F2CAA87">
      <w:pPr>
        <w:spacing w:line="360" w:lineRule="auto"/>
        <w:ind w:firstLine="420" w:firstLineChars="200"/>
        <w:rPr>
          <w:rFonts w:hint="eastAsia" w:ascii="宋体" w:hAnsi="宋体"/>
          <w:color w:val="000000" w:themeColor="text1"/>
          <w:szCs w:val="21"/>
          <w14:textFill>
            <w14:solidFill>
              <w14:schemeClr w14:val="tx1"/>
            </w14:solidFill>
          </w14:textFill>
        </w:rPr>
      </w:pPr>
      <w:bookmarkStart w:id="0" w:name="OLE_LINK1"/>
      <w:r>
        <w:rPr>
          <w:rFonts w:hint="eastAsia" w:ascii="宋体" w:hAnsi="宋体"/>
          <w:color w:val="000000" w:themeColor="text1"/>
          <w:szCs w:val="21"/>
          <w14:textFill>
            <w14:solidFill>
              <w14:schemeClr w14:val="tx1"/>
            </w14:solidFill>
          </w14:textFill>
        </w:rPr>
        <w:t>江苏仁禾中衡工程咨询房地产估价有限公司（以下简称“代理机构”）受</w:t>
      </w:r>
      <w:r>
        <w:rPr>
          <w:rFonts w:hint="eastAsia" w:ascii="宋体" w:hAnsi="宋体"/>
          <w:color w:val="000000" w:themeColor="text1"/>
          <w:szCs w:val="21"/>
          <w:lang w:eastAsia="zh-CN"/>
          <w14:textFill>
            <w14:solidFill>
              <w14:schemeClr w14:val="tx1"/>
            </w14:solidFill>
          </w14:textFill>
        </w:rPr>
        <w:t>扬州市政管网有限公司</w:t>
      </w:r>
      <w:r>
        <w:rPr>
          <w:rFonts w:hint="eastAsia" w:ascii="宋体" w:hAnsi="宋体"/>
          <w:color w:val="000000" w:themeColor="text1"/>
          <w:szCs w:val="21"/>
          <w14:textFill>
            <w14:solidFill>
              <w14:schemeClr w14:val="tx1"/>
            </w14:solidFill>
          </w14:textFill>
        </w:rPr>
        <w:t>（以下简称“采购人”）的委托，</w:t>
      </w:r>
      <w:r>
        <w:rPr>
          <w:rFonts w:hint="eastAsia" w:ascii="宋体" w:hAnsi="宋体"/>
          <w:bCs/>
          <w:color w:val="000000" w:themeColor="text1"/>
          <w:szCs w:val="21"/>
          <w14:textFill>
            <w14:solidFill>
              <w14:schemeClr w14:val="tx1"/>
            </w14:solidFill>
          </w14:textFill>
        </w:rPr>
        <w:t>就其</w:t>
      </w:r>
      <w:r>
        <w:rPr>
          <w:rFonts w:hint="eastAsia" w:ascii="宋体" w:hAnsi="宋体"/>
          <w:bCs/>
          <w:color w:val="000000" w:themeColor="text1"/>
          <w:szCs w:val="21"/>
          <w:u w:val="single"/>
          <w:lang w:eastAsia="zh-CN"/>
          <w14:textFill>
            <w14:solidFill>
              <w14:schemeClr w14:val="tx1"/>
            </w14:solidFill>
          </w14:textFill>
        </w:rPr>
        <w:t>邗江区污水输送第三通道(润扬南路污水管道南延)建设工程电力外网接入工程</w:t>
      </w:r>
      <w:r>
        <w:rPr>
          <w:rFonts w:hint="eastAsia" w:ascii="宋体" w:hAnsi="宋体"/>
          <w:color w:val="000000" w:themeColor="text1"/>
          <w:szCs w:val="21"/>
          <w14:textFill>
            <w14:solidFill>
              <w14:schemeClr w14:val="tx1"/>
            </w14:solidFill>
          </w14:textFill>
        </w:rPr>
        <w:t>进行公开招标，</w:t>
      </w:r>
      <w:r>
        <w:rPr>
          <w:rFonts w:hint="eastAsia" w:ascii="宋体" w:hAnsi="宋体"/>
          <w:bCs/>
          <w:color w:val="000000" w:themeColor="text1"/>
          <w:szCs w:val="21"/>
          <w14:textFill>
            <w14:solidFill>
              <w14:schemeClr w14:val="tx1"/>
            </w14:solidFill>
          </w14:textFill>
        </w:rPr>
        <w:t>现欢迎符合相关条件的供应商投标</w:t>
      </w:r>
      <w:r>
        <w:rPr>
          <w:rFonts w:hint="eastAsia" w:ascii="宋体" w:hAnsi="宋体"/>
          <w:color w:val="000000" w:themeColor="text1"/>
          <w:szCs w:val="21"/>
          <w14:textFill>
            <w14:solidFill>
              <w14:schemeClr w14:val="tx1"/>
            </w14:solidFill>
          </w14:textFill>
        </w:rPr>
        <w:t>。</w:t>
      </w:r>
    </w:p>
    <w:p w14:paraId="1700AE3D">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565E21DE">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 w:val="36"/>
          <w:szCs w:val="36"/>
          <w:highlight w:val="none"/>
        </w:rPr>
      </w:pPr>
      <w:r>
        <w:rPr>
          <w:rFonts w:hint="eastAsia" w:ascii="宋体" w:hAnsi="宋体" w:cs="宋体"/>
          <w:bCs/>
          <w:color w:val="auto"/>
          <w:szCs w:val="21"/>
          <w:highlight w:val="none"/>
          <w:u w:val="single"/>
          <w:lang w:eastAsia="zh-CN"/>
        </w:rPr>
        <w:t>邗江区污水输送第三通道(润扬南路污水管道南延)建设工程电力外网接入工程</w:t>
      </w:r>
      <w:r>
        <w:rPr>
          <w:rFonts w:hint="eastAsia" w:ascii="宋体" w:hAnsi="宋体" w:eastAsia="宋体" w:cs="宋体"/>
          <w:color w:val="auto"/>
          <w:szCs w:val="21"/>
          <w:highlight w:val="none"/>
        </w:rPr>
        <w:t>的潜在供应商应</w:t>
      </w:r>
      <w:r>
        <w:rPr>
          <w:rFonts w:hint="eastAsia" w:ascii="宋体" w:hAnsi="宋体" w:cs="宋体"/>
          <w:szCs w:val="21"/>
          <w:highlight w:val="none"/>
        </w:rPr>
        <w:t>在</w:t>
      </w:r>
      <w:r>
        <w:rPr>
          <w:rFonts w:hint="eastAsia" w:ascii="宋体" w:hAnsi="宋体" w:cs="宋体"/>
          <w:szCs w:val="21"/>
          <w:highlight w:val="none"/>
          <w:u w:val="single"/>
        </w:rPr>
        <w:t>“</w:t>
      </w:r>
      <w:r>
        <w:rPr>
          <w:rFonts w:hint="eastAsia" w:ascii="宋体" w:hAnsi="宋体" w:cs="宋体"/>
          <w:szCs w:val="21"/>
          <w:highlight w:val="none"/>
          <w:u w:val="single"/>
          <w:lang w:eastAsia="zh-CN"/>
        </w:rPr>
        <w:t>江苏仁禾中衡工程咨询房地产估价有限公司</w:t>
      </w:r>
      <w:r>
        <w:rPr>
          <w:rFonts w:hint="eastAsia" w:ascii="宋体" w:hAnsi="宋体" w:cs="Arial"/>
          <w:spacing w:val="-6"/>
          <w:szCs w:val="21"/>
          <w:highlight w:val="none"/>
          <w:u w:val="single"/>
        </w:rPr>
        <w:t>”</w:t>
      </w:r>
      <w:r>
        <w:rPr>
          <w:rFonts w:hint="eastAsia" w:ascii="宋体" w:hAnsi="宋体" w:eastAsia="宋体" w:cs="宋体"/>
          <w:color w:val="auto"/>
          <w:sz w:val="21"/>
          <w:szCs w:val="21"/>
          <w:highlight w:val="none"/>
        </w:rPr>
        <w:t>获取招标文件</w:t>
      </w:r>
      <w:r>
        <w:rPr>
          <w:rFonts w:hint="eastAsia" w:ascii="宋体" w:hAnsi="宋体" w:eastAsia="宋体" w:cs="宋体"/>
          <w:color w:val="auto"/>
          <w:szCs w:val="21"/>
          <w:highlight w:val="none"/>
        </w:rPr>
        <w:t>，并于</w:t>
      </w:r>
      <w:r>
        <w:rPr>
          <w:rFonts w:hint="eastAsia" w:cs="宋体"/>
          <w:bCs/>
          <w:color w:val="auto"/>
          <w:szCs w:val="21"/>
          <w:highlight w:val="none"/>
          <w:u w:val="single"/>
          <w:lang w:eastAsia="zh-CN"/>
        </w:rPr>
        <w:t>2025年</w:t>
      </w:r>
      <w:r>
        <w:rPr>
          <w:rFonts w:hint="eastAsia" w:cs="宋体"/>
          <w:bCs/>
          <w:color w:val="auto"/>
          <w:szCs w:val="21"/>
          <w:highlight w:val="none"/>
          <w:u w:val="single"/>
          <w:lang w:val="en-US" w:eastAsia="zh-CN"/>
        </w:rPr>
        <w:t xml:space="preserve"> 11 </w:t>
      </w:r>
      <w:r>
        <w:rPr>
          <w:rFonts w:hint="eastAsia" w:cs="宋体"/>
          <w:bCs/>
          <w:color w:val="auto"/>
          <w:szCs w:val="21"/>
          <w:highlight w:val="none"/>
          <w:u w:val="single"/>
          <w:lang w:eastAsia="zh-CN"/>
        </w:rPr>
        <w:t>月</w:t>
      </w:r>
      <w:r>
        <w:rPr>
          <w:rFonts w:hint="eastAsia" w:cs="宋体"/>
          <w:bCs/>
          <w:color w:val="auto"/>
          <w:szCs w:val="21"/>
          <w:highlight w:val="none"/>
          <w:u w:val="single"/>
          <w:lang w:val="en-US" w:eastAsia="zh-CN"/>
        </w:rPr>
        <w:t xml:space="preserve"> 5 </w:t>
      </w:r>
      <w:r>
        <w:rPr>
          <w:rFonts w:hint="eastAsia" w:cs="宋体"/>
          <w:bCs/>
          <w:color w:val="auto"/>
          <w:szCs w:val="21"/>
          <w:highlight w:val="none"/>
          <w:u w:val="single"/>
          <w:lang w:eastAsia="zh-CN"/>
        </w:rPr>
        <w:t>日</w:t>
      </w:r>
      <w:r>
        <w:rPr>
          <w:rFonts w:hint="eastAsia" w:ascii="Times New Roman" w:hAnsi="Times New Roman" w:cs="宋体"/>
          <w:bCs/>
          <w:color w:val="auto"/>
          <w:szCs w:val="21"/>
          <w:highlight w:val="none"/>
          <w:u w:val="single"/>
          <w:lang w:val="en-US" w:eastAsia="zh-CN"/>
        </w:rPr>
        <w:t>14</w:t>
      </w:r>
      <w:r>
        <w:rPr>
          <w:rFonts w:hint="eastAsia" w:ascii="宋体" w:hAnsi="宋体" w:eastAsia="宋体" w:cs="宋体"/>
          <w:bCs/>
          <w:color w:val="auto"/>
          <w:szCs w:val="21"/>
          <w:highlight w:val="none"/>
          <w:u w:val="single"/>
          <w:lang w:val="en-US" w:eastAsia="zh-CN"/>
        </w:rPr>
        <w:t>点</w:t>
      </w:r>
      <w:r>
        <w:rPr>
          <w:rFonts w:hint="eastAsia" w:ascii="Times New Roman" w:hAnsi="Times New Roman" w:cs="宋体"/>
          <w:bCs/>
          <w:color w:val="auto"/>
          <w:szCs w:val="21"/>
          <w:highlight w:val="none"/>
          <w:u w:val="single"/>
          <w:lang w:val="en-US" w:eastAsia="zh-CN"/>
        </w:rPr>
        <w:t>30</w:t>
      </w:r>
      <w:r>
        <w:rPr>
          <w:rFonts w:hint="eastAsia" w:ascii="宋体" w:hAnsi="宋体" w:eastAsia="宋体" w:cs="宋体"/>
          <w:bCs/>
          <w:color w:val="auto"/>
          <w:szCs w:val="21"/>
          <w:highlight w:val="none"/>
          <w:u w:val="single"/>
          <w:lang w:val="en-US" w:eastAsia="zh-CN"/>
        </w:rPr>
        <w:t>分</w:t>
      </w:r>
      <w:r>
        <w:rPr>
          <w:rFonts w:hint="eastAsia" w:ascii="宋体" w:hAnsi="宋体" w:eastAsia="宋体" w:cs="宋体"/>
          <w:bCs/>
          <w:color w:val="auto"/>
          <w:szCs w:val="21"/>
          <w:highlight w:val="none"/>
          <w:u w:val="single"/>
        </w:rPr>
        <w:t>（北京时间）</w:t>
      </w:r>
      <w:r>
        <w:rPr>
          <w:rFonts w:hint="eastAsia" w:ascii="宋体" w:hAnsi="宋体" w:eastAsia="宋体" w:cs="宋体"/>
          <w:bCs/>
          <w:color w:val="auto"/>
          <w:szCs w:val="21"/>
          <w:highlight w:val="none"/>
        </w:rPr>
        <w:t>前提交</w:t>
      </w:r>
      <w:r>
        <w:rPr>
          <w:rFonts w:hint="eastAsia" w:ascii="宋体" w:hAnsi="宋体" w:eastAsia="宋体" w:cs="宋体"/>
          <w:bCs/>
          <w:color w:val="auto"/>
          <w:sz w:val="21"/>
          <w:szCs w:val="21"/>
          <w:highlight w:val="none"/>
        </w:rPr>
        <w:t>投标文件</w:t>
      </w:r>
      <w:r>
        <w:rPr>
          <w:rFonts w:hint="eastAsia" w:ascii="宋体" w:hAnsi="宋体" w:eastAsia="宋体" w:cs="宋体"/>
          <w:color w:val="auto"/>
          <w:szCs w:val="21"/>
          <w:highlight w:val="none"/>
        </w:rPr>
        <w:t>。</w:t>
      </w:r>
    </w:p>
    <w:p w14:paraId="1AA57EA6">
      <w:pPr>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一、招标项目名称及编号</w:t>
      </w:r>
    </w:p>
    <w:p w14:paraId="1E336E72">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hAnsi="宋体"/>
          <w:color w:val="000000" w:themeColor="text1"/>
          <w:szCs w:val="21"/>
          <w14:textFill>
            <w14:solidFill>
              <w14:schemeClr w14:val="tx1"/>
            </w14:solidFill>
          </w14:textFill>
        </w:rPr>
        <w:t>1、项目名称</w:t>
      </w:r>
      <w:r>
        <w:rPr>
          <w:rFonts w:hint="eastAsia" w:hAnsi="宋体"/>
          <w:color w:val="000000" w:themeColor="text1"/>
          <w:sz w:val="24"/>
          <w14:textFill>
            <w14:solidFill>
              <w14:schemeClr w14:val="tx1"/>
            </w14:solidFill>
          </w14:textFill>
        </w:rPr>
        <w:t>：</w:t>
      </w:r>
      <w:r>
        <w:rPr>
          <w:rFonts w:hint="eastAsia" w:hAnsi="宋体"/>
          <w:color w:val="000000" w:themeColor="text1"/>
          <w:szCs w:val="21"/>
          <w:lang w:eastAsia="zh-CN"/>
          <w14:textFill>
            <w14:solidFill>
              <w14:schemeClr w14:val="tx1"/>
            </w14:solidFill>
          </w14:textFill>
        </w:rPr>
        <w:t>邗江区污水输送第三通道(润扬南路污水管道南延)建设工程电力外网接入工程</w:t>
      </w:r>
    </w:p>
    <w:p w14:paraId="3EA49E64">
      <w:pPr>
        <w:tabs>
          <w:tab w:val="left" w:pos="900"/>
        </w:tabs>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2、项目编号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RHZH-20250910</w:t>
      </w:r>
    </w:p>
    <w:p w14:paraId="78D53E34">
      <w:pPr>
        <w:pStyle w:val="8"/>
        <w:spacing w:line="360" w:lineRule="auto"/>
        <w:ind w:firstLine="420"/>
        <w:rPr>
          <w:rFonts w:cs="宋体"/>
          <w:b w:val="0"/>
          <w:bCs/>
        </w:rPr>
      </w:pPr>
      <w:r>
        <w:rPr>
          <w:rFonts w:hint="eastAsia" w:cs="宋体"/>
          <w:szCs w:val="21"/>
        </w:rPr>
        <w:t>3、预算金额：</w:t>
      </w:r>
      <w:r>
        <w:rPr>
          <w:rFonts w:hint="eastAsia" w:cs="宋体"/>
          <w:b w:val="0"/>
          <w:bCs/>
          <w:szCs w:val="21"/>
          <w:lang w:val="en-US" w:eastAsia="zh-CN"/>
        </w:rPr>
        <w:t>71.21</w:t>
      </w:r>
      <w:r>
        <w:rPr>
          <w:rFonts w:hint="eastAsia" w:cs="宋体"/>
          <w:b w:val="0"/>
          <w:bCs/>
          <w:szCs w:val="21"/>
          <w:lang w:eastAsia="zh-CN"/>
        </w:rPr>
        <w:t>万元</w:t>
      </w:r>
    </w:p>
    <w:p w14:paraId="41CFAEC9">
      <w:pPr>
        <w:pStyle w:val="3"/>
        <w:snapToGrid w:val="0"/>
        <w:spacing w:line="360" w:lineRule="auto"/>
        <w:ind w:firstLine="388"/>
        <w:jc w:val="left"/>
        <w:rPr>
          <w:rFonts w:ascii="宋体" w:hAnsi="宋体" w:cs="宋体"/>
          <w:szCs w:val="21"/>
        </w:rPr>
      </w:pPr>
      <w:r>
        <w:rPr>
          <w:rFonts w:hint="eastAsia" w:ascii="宋体" w:hAnsi="宋体" w:cs="宋体"/>
          <w:spacing w:val="-8"/>
        </w:rPr>
        <w:t>4</w:t>
      </w:r>
      <w:r>
        <w:rPr>
          <w:rFonts w:hint="eastAsia" w:ascii="宋体" w:hAnsi="宋体" w:cs="宋体"/>
          <w:spacing w:val="-8"/>
          <w:lang w:val="zh-CN"/>
        </w:rPr>
        <w:t>、</w:t>
      </w:r>
      <w:r>
        <w:rPr>
          <w:rFonts w:hint="eastAsia" w:ascii="宋体" w:hAnsi="宋体" w:cs="宋体"/>
          <w:szCs w:val="21"/>
        </w:rPr>
        <w:t>最高投标限价：最高限价</w:t>
      </w:r>
      <w:r>
        <w:rPr>
          <w:rFonts w:hint="eastAsia" w:ascii="宋体" w:hAnsi="宋体" w:cs="宋体"/>
          <w:szCs w:val="21"/>
          <w:lang w:val="en-US" w:eastAsia="zh-CN"/>
        </w:rPr>
        <w:t>71.21</w:t>
      </w:r>
      <w:r>
        <w:rPr>
          <w:rFonts w:hint="eastAsia" w:ascii="宋体" w:hAnsi="宋体" w:cs="宋体"/>
          <w:szCs w:val="21"/>
          <w:lang w:eastAsia="zh-CN"/>
        </w:rPr>
        <w:t>万元</w:t>
      </w:r>
      <w:r>
        <w:rPr>
          <w:rFonts w:hint="eastAsia" w:ascii="宋体" w:hAnsi="宋体" w:cs="宋体"/>
          <w:szCs w:val="21"/>
        </w:rPr>
        <w:t>，最后报价超过最高限价的为无效报价，按照无效响应处理。</w:t>
      </w:r>
    </w:p>
    <w:p w14:paraId="3F372FAA">
      <w:pPr>
        <w:pStyle w:val="3"/>
        <w:snapToGrid w:val="0"/>
        <w:spacing w:line="360" w:lineRule="auto"/>
        <w:jc w:val="left"/>
        <w:rPr>
          <w:rFonts w:hint="eastAsia" w:ascii="宋体" w:hAnsi="宋体" w:cs="宋体"/>
          <w:spacing w:val="-6"/>
          <w:szCs w:val="21"/>
        </w:rPr>
      </w:pPr>
      <w:r>
        <w:rPr>
          <w:rFonts w:hint="eastAsia" w:ascii="宋体" w:hAnsi="宋体" w:cs="宋体"/>
          <w:color w:val="000000" w:themeColor="text1"/>
          <w:kern w:val="0"/>
          <w:szCs w:val="21"/>
          <w14:textFill>
            <w14:solidFill>
              <w14:schemeClr w14:val="tx1"/>
            </w14:solidFill>
          </w14:textFill>
        </w:rPr>
        <w:t>5、</w:t>
      </w:r>
      <w:r>
        <w:rPr>
          <w:rFonts w:hint="eastAsia" w:ascii="宋体" w:hAnsi="宋体" w:cs="宋体"/>
          <w:spacing w:val="-6"/>
          <w:szCs w:val="21"/>
        </w:rPr>
        <w:t>合同履行期限</w:t>
      </w:r>
      <w:r>
        <w:rPr>
          <w:rFonts w:hint="eastAsia" w:ascii="宋体" w:hAnsi="宋体" w:cs="宋体"/>
          <w:spacing w:val="-6"/>
          <w:szCs w:val="21"/>
          <w:highlight w:val="none"/>
        </w:rPr>
        <w:t>：</w:t>
      </w:r>
      <w:r>
        <w:rPr>
          <w:rFonts w:hint="eastAsia" w:ascii="宋体" w:hAnsi="宋体" w:cs="宋体"/>
          <w:color w:val="000000"/>
          <w:sz w:val="21"/>
          <w:highlight w:val="none"/>
          <w:lang w:val="en-US" w:eastAsia="zh-CN"/>
        </w:rPr>
        <w:t>40日历天，开工时间按甲方通知为准</w:t>
      </w:r>
      <w:r>
        <w:rPr>
          <w:rFonts w:ascii="宋体" w:hAnsi="宋体" w:eastAsia="宋体" w:cs="宋体"/>
          <w:color w:val="000000"/>
          <w:sz w:val="21"/>
          <w:highlight w:val="none"/>
        </w:rPr>
        <w:t>。</w:t>
      </w:r>
    </w:p>
    <w:p w14:paraId="47632A86">
      <w:pPr>
        <w:pStyle w:val="3"/>
        <w:snapToGrid w:val="0"/>
        <w:spacing w:line="360" w:lineRule="auto"/>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项目需求：</w:t>
      </w:r>
      <w:r>
        <w:rPr>
          <w:rFonts w:hint="eastAsia" w:ascii="宋体" w:hAnsi="宋体" w:cs="宋体"/>
          <w:szCs w:val="21"/>
          <w:highlight w:val="none"/>
        </w:rPr>
        <w:t>见第四章项目需求</w:t>
      </w:r>
    </w:p>
    <w:p w14:paraId="07232F34">
      <w:pPr>
        <w:pStyle w:val="3"/>
        <w:snapToGrid w:val="0"/>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本项目</w:t>
      </w:r>
      <w:r>
        <w:rPr>
          <w:rFonts w:hint="eastAsia" w:ascii="宋体" w:hAnsi="宋体" w:cs="宋体"/>
          <w:color w:val="000000" w:themeColor="text1"/>
          <w:kern w:val="0"/>
          <w:szCs w:val="21"/>
          <w:u w:val="single"/>
          <w14:textFill>
            <w14:solidFill>
              <w14:schemeClr w14:val="tx1"/>
            </w14:solidFill>
          </w14:textFill>
        </w:rPr>
        <w:t>不</w:t>
      </w:r>
      <w:r>
        <w:rPr>
          <w:rFonts w:hint="eastAsia" w:ascii="宋体" w:hAnsi="宋体" w:cs="宋体"/>
          <w:color w:val="000000" w:themeColor="text1"/>
          <w:kern w:val="0"/>
          <w:szCs w:val="21"/>
          <w14:textFill>
            <w14:solidFill>
              <w14:schemeClr w14:val="tx1"/>
            </w14:solidFill>
          </w14:textFill>
        </w:rPr>
        <w:t>接受联合体投标。</w:t>
      </w:r>
    </w:p>
    <w:p w14:paraId="65B007A9">
      <w:pPr>
        <w:tabs>
          <w:tab w:val="left" w:pos="9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二、供应商应具备下列资格条件，并提供证明材料（包括但不限于）：</w:t>
      </w:r>
    </w:p>
    <w:p w14:paraId="35882898">
      <w:pPr>
        <w:spacing w:line="360" w:lineRule="auto"/>
        <w:ind w:firstLine="420" w:firstLineChars="200"/>
        <w:rPr>
          <w:rFonts w:ascii="仿宋_GB2312" w:hAnsi="宋体" w:cs="Arial"/>
          <w:color w:val="000000" w:themeColor="text1"/>
          <w:szCs w:val="21"/>
          <w:u w:val="single"/>
          <w14:textFill>
            <w14:solidFill>
              <w14:schemeClr w14:val="tx1"/>
            </w14:solidFill>
          </w14:textFill>
        </w:rPr>
      </w:pPr>
      <w:r>
        <w:rPr>
          <w:rFonts w:hint="eastAsia" w:ascii="仿宋_GB2312" w:hAnsi="宋体" w:cs="Arial"/>
          <w:color w:val="000000" w:themeColor="text1"/>
          <w:szCs w:val="21"/>
          <w:u w:val="single"/>
          <w14:textFill>
            <w14:solidFill>
              <w14:schemeClr w14:val="tx1"/>
            </w14:solidFill>
          </w14:textFill>
        </w:rPr>
        <w:t>（一）符合政府采购法律法规规定的条件：</w:t>
      </w:r>
    </w:p>
    <w:p w14:paraId="3ECAFB95">
      <w:pPr>
        <w:spacing w:line="360" w:lineRule="auto"/>
        <w:ind w:firstLine="525" w:firstLineChars="250"/>
        <w:rPr>
          <w:rFonts w:ascii="宋体" w:hAnsi="宋体"/>
          <w:i/>
          <w:iCs/>
          <w:color w:val="000000" w:themeColor="text1"/>
          <w:u w:val="single"/>
          <w14:textFill>
            <w14:solidFill>
              <w14:schemeClr w14:val="tx1"/>
            </w14:solidFill>
          </w14:textFill>
        </w:rPr>
      </w:pPr>
      <w:r>
        <w:rPr>
          <w:rFonts w:hint="eastAsia" w:ascii="宋体" w:hAnsi="宋体"/>
          <w:i/>
          <w:iCs/>
          <w:color w:val="000000" w:themeColor="text1"/>
          <w:u w:val="single"/>
          <w14:textFill>
            <w14:solidFill>
              <w14:schemeClr w14:val="tx1"/>
            </w14:solidFill>
          </w14:textFill>
        </w:rPr>
        <w:t>（1）投标函</w:t>
      </w:r>
      <w:r>
        <w:rPr>
          <w:rFonts w:hint="eastAsia" w:ascii="宋体" w:hAnsi="宋体"/>
          <w:b/>
          <w:i/>
          <w:iCs/>
          <w:color w:val="000000" w:themeColor="text1"/>
          <w:u w:val="single"/>
          <w14:textFill>
            <w14:solidFill>
              <w14:schemeClr w14:val="tx1"/>
            </w14:solidFill>
          </w14:textFill>
        </w:rPr>
        <w:t>(原件)</w:t>
      </w:r>
    </w:p>
    <w:p w14:paraId="42A15C10">
      <w:pPr>
        <w:spacing w:line="360" w:lineRule="auto"/>
        <w:ind w:right="312" w:firstLine="525" w:firstLineChars="250"/>
        <w:rPr>
          <w:rFonts w:ascii="宋体" w:hAnsi="宋体"/>
          <w:i/>
          <w:iCs/>
          <w:color w:val="000000" w:themeColor="text1"/>
          <w:u w:val="single"/>
          <w14:textFill>
            <w14:solidFill>
              <w14:schemeClr w14:val="tx1"/>
            </w14:solidFill>
          </w14:textFill>
        </w:rPr>
      </w:pPr>
      <w:r>
        <w:rPr>
          <w:rFonts w:hint="eastAsia" w:ascii="宋体" w:hAnsi="宋体"/>
          <w:i/>
          <w:iCs/>
          <w:color w:val="000000" w:themeColor="text1"/>
          <w:u w:val="single"/>
          <w14:textFill>
            <w14:solidFill>
              <w14:schemeClr w14:val="tx1"/>
            </w14:solidFill>
          </w14:textFill>
        </w:rPr>
        <w:t>（2）资格声明</w:t>
      </w:r>
      <w:r>
        <w:rPr>
          <w:rFonts w:hint="eastAsia" w:ascii="宋体" w:hAnsi="宋体"/>
          <w:b/>
          <w:i/>
          <w:iCs/>
          <w:color w:val="000000" w:themeColor="text1"/>
          <w:u w:val="single"/>
          <w14:textFill>
            <w14:solidFill>
              <w14:schemeClr w14:val="tx1"/>
            </w14:solidFill>
          </w14:textFill>
        </w:rPr>
        <w:t>(原件)</w:t>
      </w:r>
    </w:p>
    <w:p w14:paraId="46CFF2AA">
      <w:pPr>
        <w:spacing w:line="360" w:lineRule="auto"/>
        <w:ind w:firstLine="525" w:firstLineChars="250"/>
        <w:rPr>
          <w:rFonts w:ascii="宋体" w:hAnsi="宋体"/>
          <w:i/>
          <w:iCs/>
          <w:color w:val="000000" w:themeColor="text1"/>
          <w:u w:val="single"/>
          <w14:textFill>
            <w14:solidFill>
              <w14:schemeClr w14:val="tx1"/>
            </w14:solidFill>
          </w14:textFill>
        </w:rPr>
      </w:pPr>
      <w:r>
        <w:rPr>
          <w:rFonts w:hint="eastAsia" w:ascii="宋体" w:hAnsi="宋体"/>
          <w:i/>
          <w:iCs/>
          <w:color w:val="000000" w:themeColor="text1"/>
          <w:u w:val="single"/>
          <w14:textFill>
            <w14:solidFill>
              <w14:schemeClr w14:val="tx1"/>
            </w14:solidFill>
          </w14:textFill>
        </w:rPr>
        <w:t>（3）若法定代表人参加投标的，须提供本人身份证复印件</w:t>
      </w:r>
      <w:r>
        <w:rPr>
          <w:rFonts w:hint="eastAsia" w:ascii="宋体" w:hAnsi="宋体"/>
          <w:b/>
          <w:i/>
          <w:iCs/>
          <w:color w:val="000000" w:themeColor="text1"/>
          <w:u w:val="single"/>
          <w14:textFill>
            <w14:solidFill>
              <w14:schemeClr w14:val="tx1"/>
            </w14:solidFill>
          </w14:textFill>
        </w:rPr>
        <w:t>(原件备查)</w:t>
      </w:r>
      <w:r>
        <w:rPr>
          <w:rFonts w:hint="eastAsia" w:ascii="宋体" w:hAnsi="宋体"/>
          <w:i/>
          <w:iCs/>
          <w:color w:val="000000" w:themeColor="text1"/>
          <w:u w:val="single"/>
          <w14:textFill>
            <w14:solidFill>
              <w14:schemeClr w14:val="tx1"/>
            </w14:solidFill>
          </w14:textFill>
        </w:rPr>
        <w:t>；若授权代表参加的，须提供《法人授权书》原件和授权代表身份证复印件</w:t>
      </w:r>
      <w:r>
        <w:rPr>
          <w:rFonts w:hint="eastAsia" w:ascii="宋体" w:hAnsi="宋体"/>
          <w:b/>
          <w:i/>
          <w:iCs/>
          <w:color w:val="000000" w:themeColor="text1"/>
          <w:u w:val="single"/>
          <w14:textFill>
            <w14:solidFill>
              <w14:schemeClr w14:val="tx1"/>
            </w14:solidFill>
          </w14:textFill>
        </w:rPr>
        <w:t>（原件备查）</w:t>
      </w:r>
    </w:p>
    <w:p w14:paraId="679C398F">
      <w:pPr>
        <w:spacing w:line="360" w:lineRule="auto"/>
        <w:ind w:right="312" w:firstLine="525" w:firstLineChars="250"/>
        <w:rPr>
          <w:rFonts w:ascii="宋体" w:hAnsi="宋体"/>
          <w:i/>
          <w:iCs/>
          <w:color w:val="000000" w:themeColor="text1"/>
          <w:u w:val="single"/>
          <w14:textFill>
            <w14:solidFill>
              <w14:schemeClr w14:val="tx1"/>
            </w14:solidFill>
          </w14:textFill>
        </w:rPr>
      </w:pPr>
      <w:r>
        <w:rPr>
          <w:rFonts w:hint="eastAsia" w:ascii="宋体" w:hAnsi="宋体"/>
          <w:i/>
          <w:iCs/>
          <w:color w:val="000000" w:themeColor="text1"/>
          <w:u w:val="single"/>
          <w14:textFill>
            <w14:solidFill>
              <w14:schemeClr w14:val="tx1"/>
            </w14:solidFill>
          </w14:textFill>
        </w:rPr>
        <w:t>（4）法人或者其他组织的营业执照等证明文件，自然人的身份证明材料</w:t>
      </w:r>
      <w:r>
        <w:rPr>
          <w:rFonts w:hint="eastAsia" w:ascii="宋体" w:hAnsi="宋体"/>
          <w:b/>
          <w:i/>
          <w:iCs/>
          <w:color w:val="000000" w:themeColor="text1"/>
          <w:u w:val="single"/>
          <w14:textFill>
            <w14:solidFill>
              <w14:schemeClr w14:val="tx1"/>
            </w14:solidFill>
          </w14:textFill>
        </w:rPr>
        <w:t>(复印件加盖投标人公章)</w:t>
      </w:r>
    </w:p>
    <w:p w14:paraId="6FCE2619">
      <w:pPr>
        <w:spacing w:line="360" w:lineRule="auto"/>
        <w:ind w:firstLine="525" w:firstLineChars="250"/>
        <w:rPr>
          <w:rFonts w:ascii="宋体" w:hAnsi="宋体"/>
          <w:i/>
          <w:iCs/>
          <w:color w:val="000000" w:themeColor="text1"/>
          <w:u w:val="single"/>
          <w14:textFill>
            <w14:solidFill>
              <w14:schemeClr w14:val="tx1"/>
            </w14:solidFill>
          </w14:textFill>
        </w:rPr>
      </w:pPr>
      <w:r>
        <w:rPr>
          <w:rFonts w:hint="eastAsia" w:ascii="宋体" w:hAnsi="宋体"/>
          <w:i/>
          <w:iCs/>
          <w:color w:val="000000" w:themeColor="text1"/>
          <w:u w:val="single"/>
          <w14:textFill>
            <w14:solidFill>
              <w14:schemeClr w14:val="tx1"/>
            </w14:solidFill>
          </w14:textFill>
        </w:rPr>
        <w:t>（5）依法缴纳职工社会保障资金的证明材料</w:t>
      </w:r>
      <w:r>
        <w:rPr>
          <w:rFonts w:hint="eastAsia" w:ascii="宋体" w:hAnsi="宋体"/>
          <w:b/>
          <w:i/>
          <w:iCs/>
          <w:color w:val="000000" w:themeColor="text1"/>
          <w:u w:val="single"/>
          <w14:textFill>
            <w14:solidFill>
              <w14:schemeClr w14:val="tx1"/>
            </w14:solidFill>
          </w14:textFill>
        </w:rPr>
        <w:t>(复印件加盖投标人公章)(税务、银行或社会保险基金管理部门出具的</w:t>
      </w:r>
      <w:r>
        <w:rPr>
          <w:rFonts w:hint="eastAsia" w:ascii="宋体" w:hAnsi="宋体"/>
          <w:b/>
          <w:i/>
          <w:iCs/>
          <w:color w:val="000000" w:themeColor="text1"/>
          <w:szCs w:val="21"/>
          <w:u w:val="single"/>
          <w:lang w:eastAsia="zh-CN"/>
          <w14:textFill>
            <w14:solidFill>
              <w14:schemeClr w14:val="tx1"/>
            </w14:solidFill>
          </w14:textFill>
        </w:rPr>
        <w:t>2025年0</w:t>
      </w:r>
      <w:r>
        <w:rPr>
          <w:rFonts w:hint="eastAsia" w:ascii="宋体" w:hAnsi="宋体"/>
          <w:b/>
          <w:i/>
          <w:iCs/>
          <w:color w:val="000000" w:themeColor="text1"/>
          <w:szCs w:val="21"/>
          <w:u w:val="single"/>
          <w:lang w:val="en-US" w:eastAsia="zh-CN"/>
          <w14:textFill>
            <w14:solidFill>
              <w14:schemeClr w14:val="tx1"/>
            </w14:solidFill>
          </w14:textFill>
        </w:rPr>
        <w:t>7</w:t>
      </w:r>
      <w:r>
        <w:rPr>
          <w:rFonts w:hint="eastAsia" w:ascii="宋体" w:hAnsi="宋体"/>
          <w:b/>
          <w:i/>
          <w:iCs/>
          <w:color w:val="000000" w:themeColor="text1"/>
          <w:szCs w:val="21"/>
          <w:u w:val="single"/>
          <w:lang w:eastAsia="zh-CN"/>
          <w14:textFill>
            <w14:solidFill>
              <w14:schemeClr w14:val="tx1"/>
            </w14:solidFill>
          </w14:textFill>
        </w:rPr>
        <w:t>月至2025年0</w:t>
      </w:r>
      <w:r>
        <w:rPr>
          <w:rFonts w:hint="eastAsia" w:ascii="宋体" w:hAnsi="宋体"/>
          <w:b/>
          <w:i/>
          <w:iCs/>
          <w:color w:val="000000" w:themeColor="text1"/>
          <w:szCs w:val="21"/>
          <w:u w:val="single"/>
          <w:lang w:val="en-US" w:eastAsia="zh-CN"/>
          <w14:textFill>
            <w14:solidFill>
              <w14:schemeClr w14:val="tx1"/>
            </w14:solidFill>
          </w14:textFill>
        </w:rPr>
        <w:t>9</w:t>
      </w:r>
      <w:r>
        <w:rPr>
          <w:rFonts w:hint="eastAsia" w:ascii="宋体" w:hAnsi="宋体"/>
          <w:b/>
          <w:i/>
          <w:iCs/>
          <w:color w:val="000000" w:themeColor="text1"/>
          <w:szCs w:val="21"/>
          <w:u w:val="single"/>
          <w:lang w:eastAsia="zh-CN"/>
          <w14:textFill>
            <w14:solidFill>
              <w14:schemeClr w14:val="tx1"/>
            </w14:solidFill>
          </w14:textFill>
        </w:rPr>
        <w:t>月</w:t>
      </w:r>
      <w:r>
        <w:rPr>
          <w:rFonts w:hint="eastAsia" w:ascii="宋体" w:hAnsi="宋体"/>
          <w:b/>
          <w:i/>
          <w:iCs/>
          <w:color w:val="000000" w:themeColor="text1"/>
          <w:szCs w:val="21"/>
          <w:u w:val="single"/>
          <w14:textFill>
            <w14:solidFill>
              <w14:schemeClr w14:val="tx1"/>
            </w14:solidFill>
          </w14:textFill>
        </w:rPr>
        <w:t>三个月内任意一份</w:t>
      </w:r>
      <w:r>
        <w:rPr>
          <w:rFonts w:hint="eastAsia" w:ascii="宋体" w:hAnsi="宋体"/>
          <w:b/>
          <w:i/>
          <w:iCs/>
          <w:color w:val="000000" w:themeColor="text1"/>
          <w:u w:val="single"/>
          <w14:textFill>
            <w14:solidFill>
              <w14:schemeClr w14:val="tx1"/>
            </w14:solidFill>
          </w14:textFill>
        </w:rPr>
        <w:t>缴纳职工社会保障资金的缴款凭证或缴款证明)</w:t>
      </w:r>
    </w:p>
    <w:p w14:paraId="6C6091B6">
      <w:pPr>
        <w:spacing w:line="360" w:lineRule="auto"/>
        <w:ind w:firstLine="525" w:firstLineChars="250"/>
        <w:rPr>
          <w:rFonts w:ascii="宋体" w:hAnsi="宋体"/>
          <w:b/>
          <w:i/>
          <w:iCs/>
          <w:color w:val="000000" w:themeColor="text1"/>
          <w:u w:val="single"/>
          <w14:textFill>
            <w14:solidFill>
              <w14:schemeClr w14:val="tx1"/>
            </w14:solidFill>
          </w14:textFill>
        </w:rPr>
      </w:pPr>
      <w:r>
        <w:rPr>
          <w:rFonts w:hint="eastAsia" w:ascii="宋体" w:hAnsi="宋体"/>
          <w:i/>
          <w:iCs/>
          <w:color w:val="000000" w:themeColor="text1"/>
          <w:u w:val="single"/>
          <w14:textFill>
            <w14:solidFill>
              <w14:schemeClr w14:val="tx1"/>
            </w14:solidFill>
          </w14:textFill>
        </w:rPr>
        <w:t>（6）投标人</w:t>
      </w:r>
      <w:r>
        <w:rPr>
          <w:rFonts w:hint="eastAsia" w:ascii="宋体" w:hAnsi="宋体"/>
          <w:i/>
          <w:iCs/>
          <w:color w:val="000000" w:themeColor="text1"/>
          <w:u w:val="single"/>
          <w:lang w:eastAsia="zh-CN"/>
          <w14:textFill>
            <w14:solidFill>
              <w14:schemeClr w14:val="tx1"/>
            </w14:solidFill>
          </w14:textFill>
        </w:rPr>
        <w:t>2025年0</w:t>
      </w:r>
      <w:r>
        <w:rPr>
          <w:rFonts w:hint="eastAsia" w:ascii="宋体" w:hAnsi="宋体"/>
          <w:i/>
          <w:iCs/>
          <w:color w:val="000000" w:themeColor="text1"/>
          <w:u w:val="single"/>
          <w:lang w:val="en-US" w:eastAsia="zh-CN"/>
          <w14:textFill>
            <w14:solidFill>
              <w14:schemeClr w14:val="tx1"/>
            </w14:solidFill>
          </w14:textFill>
        </w:rPr>
        <w:t>7</w:t>
      </w:r>
      <w:r>
        <w:rPr>
          <w:rFonts w:hint="eastAsia" w:ascii="宋体" w:hAnsi="宋体"/>
          <w:i/>
          <w:iCs/>
          <w:color w:val="000000" w:themeColor="text1"/>
          <w:u w:val="single"/>
          <w:lang w:eastAsia="zh-CN"/>
          <w14:textFill>
            <w14:solidFill>
              <w14:schemeClr w14:val="tx1"/>
            </w14:solidFill>
          </w14:textFill>
        </w:rPr>
        <w:t>月至2025年0</w:t>
      </w:r>
      <w:r>
        <w:rPr>
          <w:rFonts w:hint="eastAsia" w:ascii="宋体" w:hAnsi="宋体"/>
          <w:i/>
          <w:iCs/>
          <w:color w:val="000000" w:themeColor="text1"/>
          <w:u w:val="single"/>
          <w:lang w:val="en-US" w:eastAsia="zh-CN"/>
          <w14:textFill>
            <w14:solidFill>
              <w14:schemeClr w14:val="tx1"/>
            </w14:solidFill>
          </w14:textFill>
        </w:rPr>
        <w:t>9</w:t>
      </w:r>
      <w:r>
        <w:rPr>
          <w:rFonts w:hint="eastAsia" w:ascii="宋体" w:hAnsi="宋体"/>
          <w:i/>
          <w:iCs/>
          <w:color w:val="000000" w:themeColor="text1"/>
          <w:u w:val="single"/>
          <w:lang w:eastAsia="zh-CN"/>
          <w14:textFill>
            <w14:solidFill>
              <w14:schemeClr w14:val="tx1"/>
            </w14:solidFill>
          </w14:textFill>
        </w:rPr>
        <w:t>月</w:t>
      </w:r>
      <w:r>
        <w:rPr>
          <w:rFonts w:hint="eastAsia" w:ascii="宋体" w:hAnsi="宋体"/>
          <w:i/>
          <w:iCs/>
          <w:color w:val="000000" w:themeColor="text1"/>
          <w:u w:val="single"/>
          <w14:textFill>
            <w14:solidFill>
              <w14:schemeClr w14:val="tx1"/>
            </w14:solidFill>
          </w14:textFill>
        </w:rPr>
        <w:t>三个</w:t>
      </w:r>
      <w:r>
        <w:rPr>
          <w:rFonts w:hint="eastAsia" w:ascii="宋体" w:hAnsi="宋体"/>
          <w:i/>
          <w:iCs/>
          <w:color w:val="000000" w:themeColor="text1"/>
          <w:szCs w:val="21"/>
          <w:u w:val="single"/>
          <w14:textFill>
            <w14:solidFill>
              <w14:schemeClr w14:val="tx1"/>
            </w14:solidFill>
          </w14:textFill>
        </w:rPr>
        <w:t>月内任意一份</w:t>
      </w:r>
      <w:r>
        <w:rPr>
          <w:rFonts w:hint="eastAsia" w:ascii="宋体" w:hAnsi="宋体"/>
          <w:i/>
          <w:iCs/>
          <w:color w:val="000000" w:themeColor="text1"/>
          <w:u w:val="single"/>
          <w14:textFill>
            <w14:solidFill>
              <w14:schemeClr w14:val="tx1"/>
            </w14:solidFill>
          </w14:textFill>
        </w:rPr>
        <w:t>依法纳税的缴款凭证</w:t>
      </w:r>
      <w:r>
        <w:rPr>
          <w:rFonts w:hint="eastAsia" w:ascii="宋体" w:hAnsi="宋体"/>
          <w:b/>
          <w:i/>
          <w:iCs/>
          <w:color w:val="000000" w:themeColor="text1"/>
          <w:u w:val="single"/>
          <w14:textFill>
            <w14:solidFill>
              <w14:schemeClr w14:val="tx1"/>
            </w14:solidFill>
          </w14:textFill>
        </w:rPr>
        <w:t>(复印件加盖投标人公章)</w:t>
      </w:r>
    </w:p>
    <w:p w14:paraId="0D3AF1FF">
      <w:pPr>
        <w:spacing w:line="360" w:lineRule="auto"/>
        <w:ind w:firstLine="525" w:firstLineChars="250"/>
        <w:rPr>
          <w:rFonts w:ascii="宋体" w:hAnsi="宋体"/>
          <w:i/>
          <w:iCs/>
          <w:color w:val="000000" w:themeColor="text1"/>
          <w:u w:val="single"/>
          <w14:textFill>
            <w14:solidFill>
              <w14:schemeClr w14:val="tx1"/>
            </w14:solidFill>
          </w14:textFill>
        </w:rPr>
      </w:pPr>
      <w:r>
        <w:rPr>
          <w:rFonts w:hint="eastAsia" w:ascii="宋体" w:hAnsi="宋体"/>
          <w:i/>
          <w:iCs/>
          <w:color w:val="000000" w:themeColor="text1"/>
          <w:u w:val="single"/>
          <w14:textFill>
            <w14:solidFill>
              <w14:schemeClr w14:val="tx1"/>
            </w14:solidFill>
          </w14:textFill>
        </w:rPr>
        <w:t>（7）与第（6）条相对应的纳税申报表或经会计师事务所审计的</w:t>
      </w:r>
      <w:r>
        <w:rPr>
          <w:rFonts w:hint="eastAsia" w:ascii="宋体" w:hAnsi="宋体"/>
          <w:i/>
          <w:iCs/>
          <w:color w:val="000000" w:themeColor="text1"/>
          <w:u w:val="single"/>
          <w:lang w:eastAsia="zh-CN"/>
          <w14:textFill>
            <w14:solidFill>
              <w14:schemeClr w14:val="tx1"/>
            </w14:solidFill>
          </w14:textFill>
        </w:rPr>
        <w:t>2024年度</w:t>
      </w:r>
      <w:r>
        <w:rPr>
          <w:rFonts w:hint="eastAsia" w:ascii="宋体" w:hAnsi="宋体"/>
          <w:i/>
          <w:iCs/>
          <w:color w:val="000000" w:themeColor="text1"/>
          <w:u w:val="single"/>
          <w14:textFill>
            <w14:solidFill>
              <w14:schemeClr w14:val="tx1"/>
            </w14:solidFill>
          </w14:textFill>
        </w:rPr>
        <w:t>财务报告</w:t>
      </w:r>
      <w:r>
        <w:rPr>
          <w:rFonts w:hint="eastAsia" w:ascii="宋体" w:hAnsi="宋体"/>
          <w:b/>
          <w:i/>
          <w:iCs/>
          <w:color w:val="000000" w:themeColor="text1"/>
          <w:u w:val="single"/>
          <w14:textFill>
            <w14:solidFill>
              <w14:schemeClr w14:val="tx1"/>
            </w14:solidFill>
          </w14:textFill>
        </w:rPr>
        <w:t>(复印件加盖投标人公章)</w:t>
      </w:r>
    </w:p>
    <w:p w14:paraId="1DF049D8">
      <w:pPr>
        <w:spacing w:line="360" w:lineRule="auto"/>
        <w:ind w:firstLine="420" w:firstLineChars="200"/>
        <w:rPr>
          <w:rFonts w:ascii="宋体" w:hAnsi="宋体"/>
          <w:b/>
          <w:bCs/>
          <w:i/>
          <w:iCs/>
          <w:color w:val="000000" w:themeColor="text1"/>
          <w:u w:val="single"/>
          <w14:textFill>
            <w14:solidFill>
              <w14:schemeClr w14:val="tx1"/>
            </w14:solidFill>
          </w14:textFill>
        </w:rPr>
      </w:pPr>
      <w:r>
        <w:rPr>
          <w:rFonts w:hint="eastAsia" w:ascii="宋体" w:hAnsi="宋体"/>
          <w:i/>
          <w:iCs/>
          <w:color w:val="000000" w:themeColor="text1"/>
          <w:u w:val="single"/>
          <w14:textFill>
            <w14:solidFill>
              <w14:schemeClr w14:val="tx1"/>
            </w14:solidFill>
          </w14:textFill>
        </w:rPr>
        <w:t>（8）投标人参加本次采购活动前3年内在经营活动中没有重大违法记录的书面声明</w:t>
      </w:r>
      <w:r>
        <w:rPr>
          <w:rFonts w:hint="eastAsia" w:ascii="宋体" w:hAnsi="宋体"/>
          <w:b/>
          <w:bCs/>
          <w:i/>
          <w:iCs/>
          <w:color w:val="000000" w:themeColor="text1"/>
          <w:u w:val="single"/>
          <w14:textFill>
            <w14:solidFill>
              <w14:schemeClr w14:val="tx1"/>
            </w14:solidFill>
          </w14:textFill>
        </w:rPr>
        <w:t>（原件）</w:t>
      </w:r>
    </w:p>
    <w:p w14:paraId="401BC6D6">
      <w:pPr>
        <w:spacing w:line="360" w:lineRule="auto"/>
        <w:ind w:firstLine="420" w:firstLineChars="200"/>
        <w:rPr>
          <w:rFonts w:hint="eastAsia" w:ascii="宋体" w:hAnsi="宋体" w:cs="宋体"/>
          <w:i/>
          <w:color w:val="000000" w:themeColor="text1"/>
          <w:szCs w:val="21"/>
          <w:u w:val="single"/>
          <w14:textFill>
            <w14:solidFill>
              <w14:schemeClr w14:val="tx1"/>
            </w14:solidFill>
          </w14:textFill>
        </w:rPr>
      </w:pPr>
      <w:bookmarkStart w:id="1" w:name="_Toc38985265"/>
      <w:r>
        <w:rPr>
          <w:rFonts w:hint="eastAsia" w:ascii="宋体" w:hAnsi="宋体" w:cs="宋体"/>
          <w:i/>
          <w:color w:val="000000" w:themeColor="text1"/>
          <w:szCs w:val="21"/>
          <w:u w:val="single"/>
          <w:lang w:eastAsia="zh-CN"/>
          <w14:textFill>
            <w14:solidFill>
              <w14:schemeClr w14:val="tx1"/>
            </w14:solidFill>
          </w14:textFill>
        </w:rPr>
        <w:t>（</w:t>
      </w:r>
      <w:r>
        <w:rPr>
          <w:rFonts w:hint="eastAsia" w:ascii="宋体" w:hAnsi="宋体" w:cs="宋体"/>
          <w:i/>
          <w:color w:val="000000" w:themeColor="text1"/>
          <w:szCs w:val="21"/>
          <w:u w:val="single"/>
          <w:lang w:val="en-US" w:eastAsia="zh-CN"/>
          <w14:textFill>
            <w14:solidFill>
              <w14:schemeClr w14:val="tx1"/>
            </w14:solidFill>
          </w14:textFill>
        </w:rPr>
        <w:t>9）</w:t>
      </w:r>
      <w:r>
        <w:rPr>
          <w:rFonts w:hint="eastAsia" w:ascii="宋体" w:hAnsi="宋体" w:cs="宋体"/>
          <w:i/>
          <w:color w:val="000000" w:themeColor="text1"/>
          <w:szCs w:val="21"/>
          <w:u w:val="single"/>
          <w14:textFill>
            <w14:solidFill>
              <w14:schemeClr w14:val="tx1"/>
            </w14:solidFill>
          </w14:textFill>
        </w:rPr>
        <w:t>未被“信用中国”网站（www.creditchina.gov.cn）、“中国政府采购网"(www.ccgp.gov.cn)列入失信被执行人、重大税收违法案件当事人名单、政府采购严重违法失信行为记录名单</w:t>
      </w:r>
      <w:r>
        <w:rPr>
          <w:rFonts w:hint="eastAsia" w:ascii="宋体" w:hAnsi="宋体" w:cs="宋体"/>
          <w:b/>
          <w:bCs/>
          <w:i/>
          <w:color w:val="000000" w:themeColor="text1"/>
          <w:szCs w:val="21"/>
          <w:u w:val="single"/>
          <w14:textFill>
            <w14:solidFill>
              <w14:schemeClr w14:val="tx1"/>
            </w14:solidFill>
          </w14:textFill>
        </w:rPr>
        <w:t>（提供网页截图加盖供应商公章</w:t>
      </w:r>
      <w:r>
        <w:rPr>
          <w:rFonts w:hint="eastAsia" w:ascii="宋体" w:hAnsi="宋体" w:cs="宋体"/>
          <w:i/>
          <w:color w:val="000000" w:themeColor="text1"/>
          <w:szCs w:val="21"/>
          <w:u w:val="single"/>
          <w14:textFill>
            <w14:solidFill>
              <w14:schemeClr w14:val="tx1"/>
            </w14:solidFill>
          </w14:textFill>
        </w:rPr>
        <w:t>）</w:t>
      </w:r>
      <w:bookmarkEnd w:id="1"/>
    </w:p>
    <w:p w14:paraId="49E6D14F">
      <w:pPr>
        <w:spacing w:line="360" w:lineRule="auto"/>
        <w:ind w:firstLine="420" w:firstLineChars="200"/>
        <w:rPr>
          <w:rFonts w:hint="eastAsia" w:ascii="宋体" w:hAnsi="宋体" w:eastAsia="宋体" w:cs="宋体"/>
          <w:b/>
          <w:i/>
          <w:color w:val="auto"/>
          <w:szCs w:val="21"/>
          <w:highlight w:val="none"/>
          <w:u w:val="single"/>
        </w:rPr>
      </w:pPr>
      <w:r>
        <w:rPr>
          <w:rFonts w:hint="eastAsia" w:ascii="宋体" w:hAnsi="宋体" w:cs="宋体"/>
          <w:i/>
          <w:color w:val="000000" w:themeColor="text1"/>
          <w:szCs w:val="21"/>
          <w:u w:val="single"/>
          <w:lang w:val="en-US" w:eastAsia="zh-CN"/>
          <w14:textFill>
            <w14:solidFill>
              <w14:schemeClr w14:val="tx1"/>
            </w14:solidFill>
          </w14:textFill>
        </w:rPr>
        <w:t>（10）</w:t>
      </w:r>
      <w:r>
        <w:rPr>
          <w:rFonts w:hint="eastAsia" w:ascii="宋体" w:hAnsi="宋体" w:eastAsia="宋体" w:cs="宋体"/>
          <w:i/>
          <w:color w:val="auto"/>
          <w:szCs w:val="21"/>
          <w:highlight w:val="none"/>
          <w:u w:val="single"/>
        </w:rPr>
        <w:t>供应商信用承诺书</w:t>
      </w:r>
      <w:r>
        <w:rPr>
          <w:rFonts w:hint="eastAsia" w:ascii="宋体" w:hAnsi="宋体" w:eastAsia="宋体" w:cs="宋体"/>
          <w:b/>
          <w:i/>
          <w:color w:val="auto"/>
          <w:szCs w:val="21"/>
          <w:highlight w:val="none"/>
          <w:u w:val="single"/>
        </w:rPr>
        <w:t>（原件）</w:t>
      </w:r>
    </w:p>
    <w:p w14:paraId="5459B870">
      <w:pPr>
        <w:spacing w:line="360" w:lineRule="auto"/>
        <w:ind w:firstLine="420"/>
        <w:rPr>
          <w:rFonts w:hint="eastAsia" w:ascii="宋体" w:hAnsi="宋体" w:eastAsia="宋体" w:cs="宋体"/>
          <w:i/>
          <w:iCs/>
          <w:szCs w:val="21"/>
          <w:highlight w:val="none"/>
          <w:u w:val="singl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二</w:t>
      </w:r>
      <w:r>
        <w:rPr>
          <w:rFonts w:hint="eastAsia" w:ascii="宋体" w:hAnsi="宋体" w:cs="宋体"/>
          <w:szCs w:val="21"/>
          <w:highlight w:val="none"/>
          <w:lang w:eastAsia="zh-CN"/>
        </w:rPr>
        <w:t>）</w:t>
      </w:r>
      <w:r>
        <w:rPr>
          <w:rFonts w:hint="eastAsia" w:ascii="宋体" w:hAnsi="宋体" w:cs="宋体"/>
          <w:szCs w:val="21"/>
          <w:highlight w:val="none"/>
        </w:rPr>
        <w:t>落</w:t>
      </w:r>
      <w:r>
        <w:rPr>
          <w:rFonts w:hint="eastAsia" w:ascii="宋体" w:hAnsi="宋体" w:cs="宋体"/>
          <w:color w:val="333333"/>
          <w:szCs w:val="21"/>
          <w:highlight w:val="none"/>
          <w:shd w:val="clear" w:color="auto" w:fill="FFFFFF"/>
        </w:rPr>
        <w:t>实政府采购政策需满足的资格要求：</w:t>
      </w:r>
      <w:r>
        <w:rPr>
          <w:rFonts w:hint="eastAsia" w:ascii="宋体" w:hAnsi="宋体" w:cs="宋体"/>
          <w:i/>
          <w:iCs/>
          <w:szCs w:val="21"/>
          <w:highlight w:val="none"/>
          <w:u w:val="single"/>
          <w:lang w:val="en-US" w:eastAsia="zh-CN"/>
        </w:rPr>
        <w:t>/</w:t>
      </w:r>
    </w:p>
    <w:p w14:paraId="77410A04">
      <w:pPr>
        <w:numPr>
          <w:ilvl w:val="0"/>
          <w:numId w:val="0"/>
        </w:numPr>
        <w:spacing w:line="360"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none"/>
          <w:lang w:eastAsia="zh-CN"/>
          <w14:textFill>
            <w14:solidFill>
              <w14:schemeClr w14:val="tx1"/>
            </w14:solidFill>
          </w14:textFill>
        </w:rPr>
        <w:t>（</w:t>
      </w:r>
      <w:r>
        <w:rPr>
          <w:rFonts w:hint="eastAsia" w:ascii="宋体" w:hAnsi="宋体"/>
          <w:color w:val="000000" w:themeColor="text1"/>
          <w:szCs w:val="21"/>
          <w:u w:val="none"/>
          <w:lang w:val="en-US" w:eastAsia="zh-CN"/>
          <w14:textFill>
            <w14:solidFill>
              <w14:schemeClr w14:val="tx1"/>
            </w14:solidFill>
          </w14:textFill>
        </w:rPr>
        <w:t>三</w:t>
      </w:r>
      <w:r>
        <w:rPr>
          <w:rFonts w:hint="eastAsia" w:ascii="宋体" w:hAnsi="宋体"/>
          <w:color w:val="000000" w:themeColor="text1"/>
          <w:szCs w:val="21"/>
          <w:u w:val="none"/>
          <w:lang w:eastAsia="zh-CN"/>
          <w14:textFill>
            <w14:solidFill>
              <w14:schemeClr w14:val="tx1"/>
            </w14:solidFill>
          </w14:textFill>
        </w:rPr>
        <w:t>）</w:t>
      </w:r>
      <w:r>
        <w:rPr>
          <w:rFonts w:hint="eastAsia" w:ascii="宋体" w:hAnsi="宋体"/>
          <w:color w:val="000000" w:themeColor="text1"/>
          <w:szCs w:val="21"/>
          <w:u w:val="none"/>
          <w14:textFill>
            <w14:solidFill>
              <w14:schemeClr w14:val="tx1"/>
            </w14:solidFill>
          </w14:textFill>
        </w:rPr>
        <w:t>采购人根据本项目要求规定的特定条件：</w:t>
      </w:r>
    </w:p>
    <w:p w14:paraId="7932E15D">
      <w:pPr>
        <w:numPr>
          <w:ilvl w:val="0"/>
          <w:numId w:val="0"/>
        </w:numPr>
        <w:shd w:val="clear" w:color="auto" w:fill="auto"/>
        <w:snapToGrid w:val="0"/>
        <w:spacing w:line="360" w:lineRule="auto"/>
        <w:ind w:firstLine="420" w:firstLineChars="200"/>
        <w:jc w:val="left"/>
        <w:rPr>
          <w:rFonts w:hint="eastAsia" w:ascii="宋体" w:hAnsi="宋体" w:cs="宋体"/>
          <w:i/>
          <w:iCs/>
          <w:szCs w:val="21"/>
          <w:highlight w:val="none"/>
          <w:u w:val="single"/>
          <w:lang w:val="en-US" w:eastAsia="zh-CN"/>
        </w:rPr>
      </w:pPr>
      <w:r>
        <w:rPr>
          <w:rFonts w:hint="eastAsia" w:ascii="宋体" w:hAnsi="宋体" w:cs="宋体"/>
          <w:i/>
          <w:iCs/>
          <w:szCs w:val="21"/>
          <w:highlight w:val="none"/>
          <w:u w:val="single"/>
          <w:lang w:val="en-US" w:eastAsia="zh-CN"/>
        </w:rPr>
        <w:t>（1）供应商必须具备电力工程施工总承包叁级及以上或输变电工程专业承包叁级及以上资质，且同时具有国家能源局或电监会颁发的承装电力设施许可证五级及以上和承试电力设施许可证五级及以上资质（复印件加盖供应商公章)</w:t>
      </w:r>
    </w:p>
    <w:p w14:paraId="1A890E95">
      <w:pPr>
        <w:numPr>
          <w:ilvl w:val="0"/>
          <w:numId w:val="0"/>
        </w:numPr>
        <w:shd w:val="clear" w:color="auto" w:fill="auto"/>
        <w:snapToGrid w:val="0"/>
        <w:spacing w:line="360" w:lineRule="auto"/>
        <w:ind w:firstLine="420" w:firstLineChars="200"/>
        <w:jc w:val="left"/>
        <w:rPr>
          <w:rFonts w:hint="eastAsia" w:ascii="宋体" w:hAnsi="宋体" w:cs="宋体"/>
          <w:i/>
          <w:iCs/>
          <w:szCs w:val="21"/>
          <w:highlight w:val="none"/>
          <w:u w:val="single"/>
          <w:lang w:val="en-US" w:eastAsia="zh-CN"/>
        </w:rPr>
      </w:pPr>
      <w:r>
        <w:rPr>
          <w:rFonts w:hint="eastAsia" w:ascii="宋体" w:hAnsi="宋体" w:cs="宋体"/>
          <w:i/>
          <w:iCs/>
          <w:szCs w:val="21"/>
          <w:highlight w:val="none"/>
          <w:u w:val="single"/>
          <w:lang w:val="en-US" w:eastAsia="zh-CN"/>
        </w:rPr>
        <w:t>（2）供应商具备安全生产条件，并取得有效的安全生产许可证(复印件加盖供应商公章)</w:t>
      </w:r>
    </w:p>
    <w:p w14:paraId="16267361">
      <w:pPr>
        <w:numPr>
          <w:ilvl w:val="0"/>
          <w:numId w:val="0"/>
        </w:numPr>
        <w:shd w:val="clear" w:color="auto" w:fill="auto"/>
        <w:snapToGrid w:val="0"/>
        <w:spacing w:line="360" w:lineRule="auto"/>
        <w:ind w:firstLine="420" w:firstLineChars="200"/>
        <w:jc w:val="left"/>
        <w:rPr>
          <w:rFonts w:hint="eastAsia" w:ascii="宋体" w:hAnsi="宋体" w:eastAsia="宋体" w:cs="宋体"/>
          <w:i/>
          <w:iCs/>
          <w:szCs w:val="21"/>
          <w:highlight w:val="none"/>
          <w:u w:val="single"/>
          <w:lang w:val="en-US" w:eastAsia="zh-CN"/>
        </w:rPr>
      </w:pPr>
      <w:r>
        <w:rPr>
          <w:rFonts w:hint="eastAsia" w:ascii="宋体" w:hAnsi="宋体" w:cs="宋体"/>
          <w:i/>
          <w:iCs/>
          <w:szCs w:val="21"/>
          <w:highlight w:val="none"/>
          <w:u w:val="single"/>
          <w:lang w:val="en-US" w:eastAsia="zh-CN"/>
        </w:rPr>
        <w:t>（3）拟派项目经理为本公司正式员工，具备机电工程专业二级及以上注册建造师执业资格，并具备建设行政主管部门颁发的有效的安全生产考核合格证（B类证）和供应商为其缴纳的2025年07月至2025年09月近三个月任意一个月的社保证明（复印件加盖供应商公章）</w:t>
      </w:r>
    </w:p>
    <w:p w14:paraId="22643A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96"/>
        <w:jc w:val="left"/>
        <w:rPr>
          <w:rFonts w:ascii="Calibri" w:hAnsi="Calibri" w:cs="Calibri"/>
          <w:b/>
          <w:bCs/>
          <w:i w:val="0"/>
          <w:iCs w:val="0"/>
          <w:caps w:val="0"/>
          <w:color w:val="000000"/>
          <w:spacing w:val="0"/>
          <w:sz w:val="21"/>
          <w:szCs w:val="21"/>
        </w:rPr>
      </w:pPr>
      <w:r>
        <w:rPr>
          <w:rFonts w:hint="eastAsia" w:ascii="宋体" w:hAnsi="宋体" w:eastAsia="宋体" w:cs="宋体"/>
          <w:b/>
          <w:bCs/>
          <w:i w:val="0"/>
          <w:iCs w:val="0"/>
          <w:caps w:val="0"/>
          <w:color w:val="000000"/>
          <w:spacing w:val="-6"/>
          <w:sz w:val="21"/>
          <w:szCs w:val="21"/>
        </w:rPr>
        <w:t>注一：如参加本项目的供应商为新成立公司（成立时间距开标时间不到1年）、个体工商户、自然人、事业单位等非企业法人，则无需提供上述</w:t>
      </w:r>
      <w:r>
        <w:rPr>
          <w:rFonts w:hint="eastAsia" w:ascii="宋体" w:hAnsi="宋体" w:cs="宋体"/>
          <w:b/>
          <w:bCs/>
          <w:i w:val="0"/>
          <w:iCs w:val="0"/>
          <w:caps w:val="0"/>
          <w:color w:val="000000"/>
          <w:spacing w:val="-6"/>
          <w:sz w:val="21"/>
          <w:szCs w:val="21"/>
          <w:lang w:eastAsia="zh-CN"/>
        </w:rPr>
        <w:t>（</w:t>
      </w:r>
      <w:r>
        <w:rPr>
          <w:rFonts w:hint="eastAsia" w:ascii="宋体" w:hAnsi="宋体" w:eastAsia="宋体" w:cs="宋体"/>
          <w:b/>
          <w:bCs/>
          <w:i w:val="0"/>
          <w:iCs w:val="0"/>
          <w:caps w:val="0"/>
          <w:color w:val="000000"/>
          <w:spacing w:val="-6"/>
          <w:sz w:val="21"/>
          <w:szCs w:val="21"/>
        </w:rPr>
        <w:t>5</w:t>
      </w:r>
      <w:r>
        <w:rPr>
          <w:rFonts w:hint="eastAsia" w:ascii="宋体" w:hAnsi="宋体" w:cs="宋体"/>
          <w:b/>
          <w:bCs/>
          <w:i w:val="0"/>
          <w:iCs w:val="0"/>
          <w:caps w:val="0"/>
          <w:color w:val="000000"/>
          <w:spacing w:val="-6"/>
          <w:sz w:val="21"/>
          <w:szCs w:val="21"/>
          <w:lang w:eastAsia="zh-CN"/>
        </w:rPr>
        <w:t>）</w:t>
      </w:r>
      <w:r>
        <w:rPr>
          <w:rFonts w:hint="eastAsia" w:ascii="宋体" w:hAnsi="宋体" w:eastAsia="宋体" w:cs="宋体"/>
          <w:b/>
          <w:bCs/>
          <w:i w:val="0"/>
          <w:iCs w:val="0"/>
          <w:caps w:val="0"/>
          <w:color w:val="000000"/>
          <w:spacing w:val="-6"/>
          <w:sz w:val="21"/>
          <w:szCs w:val="21"/>
        </w:rPr>
        <w:t>、</w:t>
      </w:r>
      <w:r>
        <w:rPr>
          <w:rFonts w:hint="eastAsia" w:ascii="宋体" w:hAnsi="宋体" w:cs="宋体"/>
          <w:b/>
          <w:bCs/>
          <w:i w:val="0"/>
          <w:iCs w:val="0"/>
          <w:caps w:val="0"/>
          <w:color w:val="000000"/>
          <w:spacing w:val="-6"/>
          <w:sz w:val="21"/>
          <w:szCs w:val="21"/>
          <w:lang w:eastAsia="zh-CN"/>
        </w:rPr>
        <w:t>（</w:t>
      </w:r>
      <w:r>
        <w:rPr>
          <w:rFonts w:hint="eastAsia" w:ascii="宋体" w:hAnsi="宋体" w:eastAsia="宋体" w:cs="宋体"/>
          <w:b/>
          <w:bCs/>
          <w:i w:val="0"/>
          <w:iCs w:val="0"/>
          <w:caps w:val="0"/>
          <w:color w:val="000000"/>
          <w:spacing w:val="-6"/>
          <w:sz w:val="21"/>
          <w:szCs w:val="21"/>
        </w:rPr>
        <w:t>6</w:t>
      </w:r>
      <w:r>
        <w:rPr>
          <w:rFonts w:hint="eastAsia" w:ascii="宋体" w:hAnsi="宋体" w:cs="宋体"/>
          <w:b/>
          <w:bCs/>
          <w:i w:val="0"/>
          <w:iCs w:val="0"/>
          <w:caps w:val="0"/>
          <w:color w:val="000000"/>
          <w:spacing w:val="-6"/>
          <w:sz w:val="21"/>
          <w:szCs w:val="21"/>
          <w:lang w:eastAsia="zh-CN"/>
        </w:rPr>
        <w:t>）</w:t>
      </w:r>
      <w:r>
        <w:rPr>
          <w:rFonts w:hint="eastAsia" w:ascii="宋体" w:hAnsi="宋体" w:eastAsia="宋体" w:cs="宋体"/>
          <w:b/>
          <w:bCs/>
          <w:i w:val="0"/>
          <w:iCs w:val="0"/>
          <w:caps w:val="0"/>
          <w:color w:val="000000"/>
          <w:spacing w:val="-6"/>
          <w:sz w:val="21"/>
          <w:szCs w:val="21"/>
        </w:rPr>
        <w:t>、</w:t>
      </w:r>
      <w:r>
        <w:rPr>
          <w:rFonts w:hint="eastAsia" w:ascii="宋体" w:hAnsi="宋体" w:cs="宋体"/>
          <w:b/>
          <w:bCs/>
          <w:i w:val="0"/>
          <w:iCs w:val="0"/>
          <w:caps w:val="0"/>
          <w:color w:val="000000"/>
          <w:spacing w:val="-6"/>
          <w:sz w:val="21"/>
          <w:szCs w:val="21"/>
          <w:lang w:eastAsia="zh-CN"/>
        </w:rPr>
        <w:t>（</w:t>
      </w:r>
      <w:r>
        <w:rPr>
          <w:rFonts w:hint="eastAsia" w:ascii="宋体" w:hAnsi="宋体" w:eastAsia="宋体" w:cs="宋体"/>
          <w:b/>
          <w:bCs/>
          <w:i w:val="0"/>
          <w:iCs w:val="0"/>
          <w:caps w:val="0"/>
          <w:color w:val="000000"/>
          <w:spacing w:val="-6"/>
          <w:sz w:val="21"/>
          <w:szCs w:val="21"/>
        </w:rPr>
        <w:t>7</w:t>
      </w:r>
      <w:r>
        <w:rPr>
          <w:rFonts w:hint="eastAsia" w:ascii="宋体" w:hAnsi="宋体" w:cs="宋体"/>
          <w:b/>
          <w:bCs/>
          <w:i w:val="0"/>
          <w:iCs w:val="0"/>
          <w:caps w:val="0"/>
          <w:color w:val="000000"/>
          <w:spacing w:val="-6"/>
          <w:sz w:val="21"/>
          <w:szCs w:val="21"/>
          <w:lang w:eastAsia="zh-CN"/>
        </w:rPr>
        <w:t>）</w:t>
      </w:r>
      <w:r>
        <w:rPr>
          <w:rFonts w:hint="eastAsia" w:ascii="宋体" w:hAnsi="宋体" w:eastAsia="宋体" w:cs="宋体"/>
          <w:b/>
          <w:bCs/>
          <w:i w:val="0"/>
          <w:iCs w:val="0"/>
          <w:caps w:val="0"/>
          <w:color w:val="000000"/>
          <w:spacing w:val="-6"/>
          <w:sz w:val="21"/>
          <w:szCs w:val="21"/>
        </w:rPr>
        <w:t>三项，本文件中所需法定代表人相关材料、盖章及签字等可用供应商相关负责人的相应材料代替。</w:t>
      </w:r>
    </w:p>
    <w:p w14:paraId="6B99A5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96"/>
        <w:jc w:val="left"/>
        <w:rPr>
          <w:rFonts w:hint="eastAsia"/>
          <w:b/>
          <w:bCs/>
          <w:lang w:val="en-US" w:eastAsia="zh-CN"/>
        </w:rPr>
      </w:pPr>
      <w:r>
        <w:rPr>
          <w:rFonts w:hint="eastAsia" w:ascii="宋体" w:hAnsi="宋体" w:eastAsia="宋体" w:cs="宋体"/>
          <w:b/>
          <w:bCs/>
          <w:i w:val="0"/>
          <w:iCs w:val="0"/>
          <w:caps w:val="0"/>
          <w:color w:val="000000"/>
          <w:spacing w:val="-6"/>
          <w:sz w:val="21"/>
          <w:szCs w:val="21"/>
        </w:rPr>
        <w:t>注二：供应商如有相关政策支持，延期缴纳或暂不缴纳职工社会保障资金、税收的，须提供相关证明材料。</w:t>
      </w:r>
    </w:p>
    <w:p w14:paraId="105574B0">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四</w:t>
      </w:r>
      <w:r>
        <w:rPr>
          <w:rFonts w:hint="eastAsia" w:ascii="宋体" w:hAnsi="宋体"/>
          <w:color w:val="000000" w:themeColor="text1"/>
          <w:szCs w:val="21"/>
          <w14:textFill>
            <w14:solidFill>
              <w14:schemeClr w14:val="tx1"/>
            </w14:solidFill>
          </w14:textFill>
        </w:rPr>
        <w:t>）拒绝下述供应商参加本次采购活动：</w:t>
      </w:r>
    </w:p>
    <w:p w14:paraId="4890D1FE">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（1）供应商单位负责人为同一人或者存在直接控股、管理关系的不同供应商，不得参加同一合同项下的采购活动。</w:t>
      </w:r>
    </w:p>
    <w:p w14:paraId="0DEBBD3F">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（2）凡为采购项目提供整体设计、规范编制或者项目管理、监理、检测等服务的供应商，不得再参加该项目的其他采购活动。</w:t>
      </w:r>
    </w:p>
    <w:p w14:paraId="74F9A574">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（3）供应商被“信用中国”网站（www.creditchina.gov.cn）、“中国政府采购网"(www.ccgp.gov.cn)列入失信被执行人、重大税收违法案件当事人名单、政府采购严重违法失信行为记录名单。</w:t>
      </w:r>
    </w:p>
    <w:p w14:paraId="2E98D2E7">
      <w:pPr>
        <w:spacing w:line="360" w:lineRule="auto"/>
        <w:ind w:firstLine="415" w:firstLineChars="197"/>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三、招标文件提供信息</w:t>
      </w:r>
    </w:p>
    <w:p w14:paraId="041F9D0C">
      <w:pPr>
        <w:pageBreakBefore w:val="0"/>
        <w:widowControl w:val="0"/>
        <w:shd w:val="clear"/>
        <w:kinsoku/>
        <w:wordWrap/>
        <w:overflowPunct/>
        <w:topLinePunct w:val="0"/>
        <w:autoSpaceDE/>
        <w:autoSpaceDN/>
        <w:bidi w:val="0"/>
        <w:adjustRightInd w:val="0"/>
        <w:snapToGrid w:val="0"/>
        <w:spacing w:line="360" w:lineRule="auto"/>
        <w:ind w:left="0" w:right="0" w:firstLine="420" w:firstLineChars="200"/>
        <w:textAlignment w:val="auto"/>
        <w:outlineLvl w:val="9"/>
        <w:rPr>
          <w:rFonts w:hint="eastAsia" w:ascii="宋体" w:hAnsi="宋体" w:eastAsia="宋体" w:cs="宋体"/>
          <w:color w:val="auto"/>
          <w:sz w:val="21"/>
          <w:szCs w:val="21"/>
          <w:highlight w:val="none"/>
          <w:u w:val="single"/>
        </w:rPr>
      </w:pPr>
      <w:r>
        <w:rPr>
          <w:rFonts w:hint="eastAsia" w:ascii="Times New Roman" w:hAnsi="Times New Roman" w:cs="宋体"/>
          <w:color w:val="auto"/>
          <w:sz w:val="21"/>
          <w:szCs w:val="21"/>
          <w:highlight w:val="none"/>
          <w:lang w:eastAsia="zh-CN"/>
        </w:rPr>
        <w:t>1</w:t>
      </w:r>
      <w:r>
        <w:rPr>
          <w:rFonts w:hint="eastAsia" w:ascii="宋体" w:hAnsi="宋体" w:eastAsia="宋体" w:cs="宋体"/>
          <w:color w:val="auto"/>
          <w:sz w:val="21"/>
          <w:szCs w:val="21"/>
          <w:highlight w:val="none"/>
        </w:rPr>
        <w:t>、时间：</w:t>
      </w:r>
      <w:r>
        <w:rPr>
          <w:rStyle w:val="7"/>
          <w:rFonts w:hint="eastAsia" w:ascii="Times New Roman" w:hAnsi="Times New Roman" w:cs="宋体"/>
          <w:strike w:val="0"/>
          <w:dstrike w:val="0"/>
          <w:color w:val="auto"/>
          <w:sz w:val="21"/>
          <w:szCs w:val="21"/>
          <w:highlight w:val="none"/>
          <w:u w:val="single"/>
          <w:lang w:eastAsia="zh-CN"/>
        </w:rPr>
        <w:t>202</w:t>
      </w:r>
      <w:r>
        <w:rPr>
          <w:rStyle w:val="7"/>
          <w:rFonts w:hint="eastAsia" w:cs="宋体"/>
          <w:strike w:val="0"/>
          <w:dstrike w:val="0"/>
          <w:color w:val="auto"/>
          <w:sz w:val="21"/>
          <w:szCs w:val="21"/>
          <w:highlight w:val="none"/>
          <w:u w:val="single"/>
          <w:lang w:val="en-US" w:eastAsia="zh-CN"/>
        </w:rPr>
        <w:t>5</w:t>
      </w:r>
      <w:r>
        <w:rPr>
          <w:rStyle w:val="7"/>
          <w:rFonts w:hint="eastAsia" w:ascii="宋体" w:hAnsi="宋体" w:eastAsia="宋体" w:cs="宋体"/>
          <w:strike w:val="0"/>
          <w:dstrike w:val="0"/>
          <w:color w:val="auto"/>
          <w:sz w:val="21"/>
          <w:szCs w:val="21"/>
          <w:highlight w:val="none"/>
          <w:u w:val="single"/>
          <w:lang w:eastAsia="zh-CN"/>
        </w:rPr>
        <w:t>年</w:t>
      </w:r>
      <w:r>
        <w:rPr>
          <w:rStyle w:val="7"/>
          <w:rFonts w:hint="eastAsia" w:cs="宋体"/>
          <w:strike w:val="0"/>
          <w:dstrike w:val="0"/>
          <w:color w:val="auto"/>
          <w:sz w:val="21"/>
          <w:szCs w:val="21"/>
          <w:highlight w:val="none"/>
          <w:u w:val="single"/>
          <w:lang w:val="en-US" w:eastAsia="zh-CN"/>
        </w:rPr>
        <w:t>10</w:t>
      </w:r>
      <w:r>
        <w:rPr>
          <w:rStyle w:val="7"/>
          <w:rFonts w:hint="eastAsia" w:ascii="宋体" w:hAnsi="宋体" w:eastAsia="宋体" w:cs="宋体"/>
          <w:strike w:val="0"/>
          <w:dstrike w:val="0"/>
          <w:color w:val="auto"/>
          <w:sz w:val="21"/>
          <w:szCs w:val="21"/>
          <w:highlight w:val="none"/>
          <w:u w:val="single"/>
          <w:lang w:eastAsia="zh-CN"/>
        </w:rPr>
        <w:t>月</w:t>
      </w:r>
      <w:r>
        <w:rPr>
          <w:rStyle w:val="7"/>
          <w:rFonts w:hint="eastAsia" w:cs="宋体"/>
          <w:strike w:val="0"/>
          <w:dstrike w:val="0"/>
          <w:color w:val="auto"/>
          <w:sz w:val="21"/>
          <w:szCs w:val="21"/>
          <w:highlight w:val="none"/>
          <w:u w:val="single"/>
          <w:lang w:val="en-US" w:eastAsia="zh-CN"/>
        </w:rPr>
        <w:t>16</w:t>
      </w:r>
      <w:r>
        <w:rPr>
          <w:rStyle w:val="7"/>
          <w:rFonts w:hint="eastAsia" w:ascii="宋体" w:hAnsi="宋体" w:eastAsia="宋体" w:cs="宋体"/>
          <w:strike w:val="0"/>
          <w:dstrike w:val="0"/>
          <w:color w:val="auto"/>
          <w:sz w:val="21"/>
          <w:szCs w:val="21"/>
          <w:highlight w:val="none"/>
          <w:u w:val="single"/>
          <w:lang w:eastAsia="zh-CN"/>
        </w:rPr>
        <w:t>日</w:t>
      </w:r>
      <w:r>
        <w:rPr>
          <w:rStyle w:val="7"/>
          <w:rFonts w:hint="eastAsia" w:ascii="宋体" w:hAnsi="宋体" w:eastAsia="宋体" w:cs="宋体"/>
          <w:strike w:val="0"/>
          <w:dstrike w:val="0"/>
          <w:color w:val="auto"/>
          <w:sz w:val="21"/>
          <w:szCs w:val="21"/>
          <w:highlight w:val="none"/>
          <w:u w:val="single"/>
        </w:rPr>
        <w:t xml:space="preserve">至 </w:t>
      </w:r>
      <w:r>
        <w:rPr>
          <w:rStyle w:val="7"/>
          <w:rFonts w:hint="eastAsia" w:ascii="Times New Roman" w:hAnsi="Times New Roman" w:cs="宋体"/>
          <w:strike w:val="0"/>
          <w:dstrike w:val="0"/>
          <w:color w:val="auto"/>
          <w:sz w:val="21"/>
          <w:szCs w:val="21"/>
          <w:highlight w:val="none"/>
          <w:u w:val="single"/>
          <w:lang w:eastAsia="zh-CN"/>
        </w:rPr>
        <w:t>202</w:t>
      </w:r>
      <w:r>
        <w:rPr>
          <w:rStyle w:val="7"/>
          <w:rFonts w:hint="eastAsia" w:cs="宋体"/>
          <w:strike w:val="0"/>
          <w:dstrike w:val="0"/>
          <w:color w:val="auto"/>
          <w:sz w:val="21"/>
          <w:szCs w:val="21"/>
          <w:highlight w:val="none"/>
          <w:u w:val="single"/>
          <w:lang w:val="en-US" w:eastAsia="zh-CN"/>
        </w:rPr>
        <w:t>5</w:t>
      </w:r>
      <w:r>
        <w:rPr>
          <w:rStyle w:val="7"/>
          <w:rFonts w:hint="eastAsia" w:ascii="宋体" w:hAnsi="宋体" w:eastAsia="宋体" w:cs="宋体"/>
          <w:strike w:val="0"/>
          <w:dstrike w:val="0"/>
          <w:color w:val="auto"/>
          <w:sz w:val="21"/>
          <w:szCs w:val="21"/>
          <w:highlight w:val="none"/>
          <w:u w:val="single"/>
        </w:rPr>
        <w:t>年</w:t>
      </w:r>
      <w:r>
        <w:rPr>
          <w:rStyle w:val="7"/>
          <w:rFonts w:hint="eastAsia" w:cs="宋体"/>
          <w:strike w:val="0"/>
          <w:dstrike w:val="0"/>
          <w:color w:val="auto"/>
          <w:sz w:val="21"/>
          <w:szCs w:val="21"/>
          <w:highlight w:val="none"/>
          <w:u w:val="single"/>
          <w:lang w:val="en-US" w:eastAsia="zh-CN"/>
        </w:rPr>
        <w:t>10</w:t>
      </w:r>
      <w:r>
        <w:rPr>
          <w:rStyle w:val="7"/>
          <w:rFonts w:hint="eastAsia" w:ascii="宋体" w:hAnsi="宋体" w:eastAsia="宋体" w:cs="宋体"/>
          <w:strike w:val="0"/>
          <w:dstrike w:val="0"/>
          <w:color w:val="auto"/>
          <w:sz w:val="21"/>
          <w:szCs w:val="21"/>
          <w:highlight w:val="none"/>
          <w:u w:val="single"/>
          <w:lang w:val="en-US" w:eastAsia="zh-CN"/>
        </w:rPr>
        <w:t>月</w:t>
      </w:r>
      <w:r>
        <w:rPr>
          <w:rStyle w:val="7"/>
          <w:rFonts w:hint="eastAsia" w:cs="宋体"/>
          <w:strike w:val="0"/>
          <w:dstrike w:val="0"/>
          <w:color w:val="auto"/>
          <w:sz w:val="21"/>
          <w:szCs w:val="21"/>
          <w:highlight w:val="none"/>
          <w:u w:val="single"/>
          <w:lang w:val="en-US" w:eastAsia="zh-CN"/>
        </w:rPr>
        <w:t>22</w:t>
      </w:r>
      <w:r>
        <w:rPr>
          <w:rStyle w:val="7"/>
          <w:rFonts w:hint="eastAsia" w:ascii="宋体" w:hAnsi="宋体" w:eastAsia="宋体" w:cs="宋体"/>
          <w:strike w:val="0"/>
          <w:dstrike w:val="0"/>
          <w:color w:val="auto"/>
          <w:sz w:val="21"/>
          <w:szCs w:val="21"/>
          <w:highlight w:val="none"/>
          <w:u w:val="single"/>
          <w:lang w:val="en-US" w:eastAsia="zh-CN"/>
        </w:rPr>
        <w:t>日 ，每天</w:t>
      </w:r>
      <w:r>
        <w:rPr>
          <w:rStyle w:val="7"/>
          <w:rFonts w:hint="eastAsia" w:ascii="Times New Roman" w:hAnsi="Times New Roman" w:cs="宋体"/>
          <w:strike w:val="0"/>
          <w:dstrike w:val="0"/>
          <w:color w:val="auto"/>
          <w:sz w:val="21"/>
          <w:szCs w:val="21"/>
          <w:highlight w:val="none"/>
          <w:u w:val="single"/>
          <w:lang w:val="en-US" w:eastAsia="zh-CN"/>
        </w:rPr>
        <w:t>09</w:t>
      </w:r>
      <w:r>
        <w:rPr>
          <w:rStyle w:val="7"/>
          <w:rFonts w:hint="eastAsia" w:ascii="宋体" w:hAnsi="宋体" w:eastAsia="宋体" w:cs="宋体"/>
          <w:strike w:val="0"/>
          <w:dstrike w:val="0"/>
          <w:color w:val="auto"/>
          <w:sz w:val="21"/>
          <w:szCs w:val="21"/>
          <w:highlight w:val="none"/>
          <w:u w:val="single"/>
          <w:lang w:val="en-US" w:eastAsia="zh-CN"/>
        </w:rPr>
        <w:t>:</w:t>
      </w:r>
      <w:r>
        <w:rPr>
          <w:rStyle w:val="7"/>
          <w:rFonts w:hint="eastAsia" w:ascii="Times New Roman" w:hAnsi="Times New Roman" w:cs="宋体"/>
          <w:strike w:val="0"/>
          <w:dstrike w:val="0"/>
          <w:color w:val="auto"/>
          <w:sz w:val="21"/>
          <w:szCs w:val="21"/>
          <w:highlight w:val="none"/>
          <w:u w:val="single"/>
          <w:lang w:val="en-US" w:eastAsia="zh-CN"/>
        </w:rPr>
        <w:t>00</w:t>
      </w:r>
      <w:r>
        <w:rPr>
          <w:rStyle w:val="7"/>
          <w:rFonts w:hint="eastAsia" w:ascii="宋体" w:hAnsi="宋体" w:eastAsia="宋体" w:cs="宋体"/>
          <w:strike w:val="0"/>
          <w:dstrike w:val="0"/>
          <w:color w:val="auto"/>
          <w:sz w:val="21"/>
          <w:szCs w:val="21"/>
          <w:highlight w:val="none"/>
          <w:u w:val="single"/>
          <w:lang w:val="en-US" w:eastAsia="zh-CN"/>
        </w:rPr>
        <w:t xml:space="preserve">至 </w:t>
      </w:r>
      <w:r>
        <w:rPr>
          <w:rStyle w:val="7"/>
          <w:rFonts w:hint="eastAsia" w:ascii="Times New Roman" w:hAnsi="Times New Roman" w:cs="宋体"/>
          <w:strike w:val="0"/>
          <w:dstrike w:val="0"/>
          <w:color w:val="auto"/>
          <w:sz w:val="21"/>
          <w:szCs w:val="21"/>
          <w:highlight w:val="none"/>
          <w:u w:val="single"/>
          <w:lang w:val="en-US" w:eastAsia="zh-CN"/>
        </w:rPr>
        <w:t>11</w:t>
      </w:r>
      <w:r>
        <w:rPr>
          <w:rStyle w:val="7"/>
          <w:rFonts w:hint="eastAsia" w:ascii="宋体" w:hAnsi="宋体" w:eastAsia="宋体" w:cs="宋体"/>
          <w:strike w:val="0"/>
          <w:dstrike w:val="0"/>
          <w:color w:val="auto"/>
          <w:sz w:val="21"/>
          <w:szCs w:val="21"/>
          <w:highlight w:val="none"/>
          <w:u w:val="single"/>
          <w:lang w:val="en-US" w:eastAsia="zh-CN"/>
        </w:rPr>
        <w:t>:</w:t>
      </w:r>
      <w:r>
        <w:rPr>
          <w:rStyle w:val="7"/>
          <w:rFonts w:hint="eastAsia" w:ascii="Times New Roman" w:hAnsi="Times New Roman" w:cs="宋体"/>
          <w:strike w:val="0"/>
          <w:dstrike w:val="0"/>
          <w:color w:val="auto"/>
          <w:sz w:val="21"/>
          <w:szCs w:val="21"/>
          <w:highlight w:val="none"/>
          <w:u w:val="single"/>
          <w:lang w:val="en-US" w:eastAsia="zh-CN"/>
        </w:rPr>
        <w:t>30</w:t>
      </w:r>
      <w:r>
        <w:rPr>
          <w:rStyle w:val="7"/>
          <w:rFonts w:hint="eastAsia" w:ascii="宋体" w:hAnsi="宋体" w:eastAsia="宋体" w:cs="宋体"/>
          <w:strike w:val="0"/>
          <w:dstrike w:val="0"/>
          <w:color w:val="auto"/>
          <w:sz w:val="21"/>
          <w:szCs w:val="21"/>
          <w:highlight w:val="none"/>
          <w:u w:val="single"/>
          <w:lang w:val="en-US" w:eastAsia="zh-CN"/>
        </w:rPr>
        <w:t>，</w:t>
      </w:r>
      <w:r>
        <w:rPr>
          <w:rStyle w:val="7"/>
          <w:rFonts w:hint="eastAsia" w:ascii="Times New Roman" w:hAnsi="Times New Roman" w:cs="宋体"/>
          <w:strike w:val="0"/>
          <w:dstrike w:val="0"/>
          <w:color w:val="auto"/>
          <w:sz w:val="21"/>
          <w:szCs w:val="21"/>
          <w:highlight w:val="none"/>
          <w:u w:val="single"/>
          <w:lang w:val="en-US" w:eastAsia="zh-CN"/>
        </w:rPr>
        <w:t>14</w:t>
      </w:r>
      <w:r>
        <w:rPr>
          <w:rStyle w:val="7"/>
          <w:rFonts w:hint="eastAsia" w:ascii="宋体" w:hAnsi="宋体" w:eastAsia="宋体" w:cs="宋体"/>
          <w:strike w:val="0"/>
          <w:dstrike w:val="0"/>
          <w:color w:val="auto"/>
          <w:sz w:val="21"/>
          <w:szCs w:val="21"/>
          <w:highlight w:val="none"/>
          <w:u w:val="single"/>
          <w:lang w:val="en-US" w:eastAsia="zh-CN"/>
        </w:rPr>
        <w:t>:</w:t>
      </w:r>
      <w:r>
        <w:rPr>
          <w:rStyle w:val="7"/>
          <w:rFonts w:hint="eastAsia" w:ascii="Times New Roman" w:hAnsi="Times New Roman" w:cs="宋体"/>
          <w:strike w:val="0"/>
          <w:dstrike w:val="0"/>
          <w:color w:val="auto"/>
          <w:sz w:val="21"/>
          <w:szCs w:val="21"/>
          <w:highlight w:val="none"/>
          <w:u w:val="single"/>
          <w:lang w:val="en-US" w:eastAsia="zh-CN"/>
        </w:rPr>
        <w:t>30</w:t>
      </w:r>
      <w:r>
        <w:rPr>
          <w:rStyle w:val="7"/>
          <w:rFonts w:hint="eastAsia" w:ascii="宋体" w:hAnsi="宋体" w:eastAsia="宋体" w:cs="宋体"/>
          <w:strike w:val="0"/>
          <w:dstrike w:val="0"/>
          <w:color w:val="auto"/>
          <w:sz w:val="21"/>
          <w:szCs w:val="21"/>
          <w:highlight w:val="none"/>
          <w:u w:val="single"/>
          <w:lang w:val="en-US" w:eastAsia="zh-CN"/>
        </w:rPr>
        <w:t xml:space="preserve">至 </w:t>
      </w:r>
      <w:r>
        <w:rPr>
          <w:rStyle w:val="7"/>
          <w:rFonts w:hint="eastAsia" w:ascii="Times New Roman" w:hAnsi="Times New Roman" w:cs="宋体"/>
          <w:strike w:val="0"/>
          <w:dstrike w:val="0"/>
          <w:color w:val="auto"/>
          <w:sz w:val="21"/>
          <w:szCs w:val="21"/>
          <w:highlight w:val="none"/>
          <w:u w:val="single"/>
          <w:lang w:val="en-US" w:eastAsia="zh-CN"/>
        </w:rPr>
        <w:t>17</w:t>
      </w:r>
      <w:r>
        <w:rPr>
          <w:rStyle w:val="7"/>
          <w:rFonts w:hint="eastAsia" w:ascii="宋体" w:hAnsi="宋体" w:eastAsia="宋体" w:cs="宋体"/>
          <w:strike w:val="0"/>
          <w:dstrike w:val="0"/>
          <w:color w:val="auto"/>
          <w:sz w:val="21"/>
          <w:szCs w:val="21"/>
          <w:highlight w:val="none"/>
          <w:u w:val="single"/>
          <w:lang w:val="en-US" w:eastAsia="zh-CN"/>
        </w:rPr>
        <w:t>:</w:t>
      </w:r>
      <w:r>
        <w:rPr>
          <w:rStyle w:val="7"/>
          <w:rFonts w:hint="eastAsia" w:ascii="Times New Roman" w:hAnsi="Times New Roman" w:cs="宋体"/>
          <w:strike w:val="0"/>
          <w:dstrike w:val="0"/>
          <w:color w:val="auto"/>
          <w:sz w:val="21"/>
          <w:szCs w:val="21"/>
          <w:highlight w:val="none"/>
          <w:u w:val="single"/>
          <w:lang w:val="en-US" w:eastAsia="zh-CN"/>
        </w:rPr>
        <w:t>00</w:t>
      </w:r>
      <w:r>
        <w:rPr>
          <w:rStyle w:val="7"/>
          <w:rFonts w:hint="eastAsia" w:ascii="宋体" w:hAnsi="宋体" w:eastAsia="宋体" w:cs="宋体"/>
          <w:strike w:val="0"/>
          <w:dstrike w:val="0"/>
          <w:color w:val="auto"/>
          <w:sz w:val="21"/>
          <w:szCs w:val="21"/>
          <w:highlight w:val="none"/>
          <w:u w:val="single"/>
          <w:lang w:val="en-US" w:eastAsia="zh-CN"/>
        </w:rPr>
        <w:t>（北京时间，法定节假日除外）</w:t>
      </w:r>
    </w:p>
    <w:p w14:paraId="0B474EFD">
      <w:pPr>
        <w:spacing w:line="360" w:lineRule="auto"/>
        <w:ind w:firstLine="420" w:firstLineChars="200"/>
        <w:rPr>
          <w:rFonts w:hint="eastAsia" w:ascii="宋体" w:hAnsi="宋体" w:eastAsia="宋体" w:cs="宋体"/>
          <w:sz w:val="21"/>
          <w:szCs w:val="21"/>
          <w:highlight w:val="none"/>
          <w:u w:val="single"/>
          <w:shd w:val="clear" w:color="auto" w:fill="FFFFFF"/>
          <w:lang w:eastAsia="zh-CN"/>
        </w:rPr>
      </w:pPr>
      <w:r>
        <w:rPr>
          <w:rFonts w:ascii="宋体" w:hAnsi="宋体" w:cs="宋体"/>
          <w:szCs w:val="21"/>
          <w:highlight w:val="none"/>
        </w:rPr>
        <w:t>2</w:t>
      </w:r>
      <w:r>
        <w:rPr>
          <w:rFonts w:hint="eastAsia" w:ascii="宋体" w:hAnsi="宋体" w:cs="宋体"/>
          <w:szCs w:val="21"/>
          <w:highlight w:val="none"/>
        </w:rPr>
        <w:t>、方式：</w:t>
      </w:r>
      <w:r>
        <w:rPr>
          <w:rFonts w:hint="eastAsia" w:ascii="宋体" w:hAnsi="宋体" w:cs="宋体"/>
          <w:szCs w:val="21"/>
          <w:highlight w:val="none"/>
          <w:u w:val="single"/>
        </w:rPr>
        <w:t>凡有意愿参与本次采购活动的</w:t>
      </w:r>
      <w:r>
        <w:rPr>
          <w:rFonts w:hint="eastAsia" w:ascii="宋体" w:hAnsi="宋体" w:cs="宋体"/>
          <w:szCs w:val="21"/>
          <w:highlight w:val="none"/>
          <w:u w:val="single"/>
          <w:lang w:val="en-US" w:eastAsia="zh-CN"/>
        </w:rPr>
        <w:t>供应商</w:t>
      </w:r>
      <w:r>
        <w:rPr>
          <w:rFonts w:hint="eastAsia" w:ascii="宋体" w:hAnsi="宋体" w:cs="宋体"/>
          <w:szCs w:val="21"/>
          <w:highlight w:val="none"/>
          <w:u w:val="single"/>
        </w:rPr>
        <w:t>，请于上述时间内</w:t>
      </w:r>
      <w:r>
        <w:rPr>
          <w:rFonts w:hint="eastAsia" w:ascii="宋体" w:hAnsi="宋体" w:cs="宋体"/>
          <w:szCs w:val="21"/>
          <w:highlight w:val="none"/>
          <w:u w:val="single"/>
          <w:lang w:val="en-US" w:eastAsia="zh-CN"/>
        </w:rPr>
        <w:t>准备</w:t>
      </w:r>
      <w:r>
        <w:rPr>
          <w:rFonts w:hint="eastAsia" w:ascii="宋体" w:hAnsi="宋体" w:cs="宋体"/>
          <w:szCs w:val="21"/>
          <w:highlight w:val="none"/>
          <w:u w:val="single"/>
        </w:rPr>
        <w:t>加盖单位公章的:①营业执照复印件，②法人授权委托书原件(备注好授权代表联系方式、邮箱)，③授权代表身份证复印件，现场购买采购文件或发送①②③扫描件至邮箱</w:t>
      </w:r>
      <w:r>
        <w:rPr>
          <w:rFonts w:hint="eastAsia" w:ascii="宋体" w:hAnsi="宋体" w:cs="宋体"/>
          <w:szCs w:val="21"/>
          <w:highlight w:val="none"/>
          <w:u w:val="single"/>
          <w:lang w:val="en-US" w:eastAsia="zh-CN"/>
        </w:rPr>
        <w:t>370138746</w:t>
      </w:r>
      <w:r>
        <w:rPr>
          <w:rFonts w:hint="eastAsia" w:ascii="宋体" w:hAnsi="宋体" w:cs="宋体"/>
          <w:szCs w:val="21"/>
          <w:highlight w:val="none"/>
          <w:u w:val="single"/>
        </w:rPr>
        <w:t>@qq.com，邮件标题备注公司全称+项目简称，联系电话：</w:t>
      </w:r>
      <w:r>
        <w:rPr>
          <w:rFonts w:hint="eastAsia" w:ascii="宋体" w:hAnsi="宋体" w:cs="宋体"/>
          <w:szCs w:val="21"/>
          <w:highlight w:val="none"/>
          <w:u w:val="single"/>
          <w:lang w:val="en-US" w:eastAsia="zh-CN"/>
        </w:rPr>
        <w:t>13390611164</w:t>
      </w:r>
      <w:r>
        <w:rPr>
          <w:rFonts w:hint="eastAsia" w:ascii="宋体" w:hAnsi="宋体" w:cs="宋体"/>
          <w:szCs w:val="21"/>
          <w:highlight w:val="none"/>
          <w:u w:val="single"/>
        </w:rPr>
        <w:t>，</w:t>
      </w:r>
      <w:r>
        <w:rPr>
          <w:rFonts w:hint="eastAsia" w:ascii="宋体" w:hAnsi="宋体" w:cs="宋体"/>
          <w:b/>
          <w:bCs/>
          <w:szCs w:val="21"/>
          <w:highlight w:val="none"/>
          <w:u w:val="single"/>
        </w:rPr>
        <w:t>如为邮箱报名开标当日交付报名原件</w:t>
      </w:r>
      <w:r>
        <w:rPr>
          <w:rFonts w:hint="eastAsia" w:ascii="宋体" w:hAnsi="宋体" w:cs="宋体"/>
          <w:szCs w:val="21"/>
          <w:highlight w:val="none"/>
          <w:u w:val="single"/>
        </w:rPr>
        <w:t>）。</w:t>
      </w:r>
    </w:p>
    <w:p w14:paraId="7A975115">
      <w:pPr>
        <w:shd w:val="clear" w:color="auto" w:fill="auto"/>
        <w:spacing w:line="360" w:lineRule="auto"/>
        <w:ind w:firstLine="420" w:firstLineChars="200"/>
        <w:rPr>
          <w:rFonts w:ascii="宋体" w:hAnsi="宋体"/>
          <w:szCs w:val="21"/>
          <w:highlight w:val="none"/>
        </w:rPr>
      </w:pPr>
      <w:r>
        <w:rPr>
          <w:rFonts w:ascii="宋体" w:hAnsi="宋体"/>
          <w:highlight w:val="none"/>
        </w:rPr>
        <w:t>3</w:t>
      </w:r>
      <w:r>
        <w:rPr>
          <w:rFonts w:hint="eastAsia" w:ascii="宋体" w:hAnsi="宋体"/>
          <w:highlight w:val="none"/>
        </w:rPr>
        <w:t>、地址：</w:t>
      </w:r>
      <w:r>
        <w:rPr>
          <w:rFonts w:hint="eastAsia" w:ascii="宋体" w:hAnsi="宋体"/>
          <w:szCs w:val="21"/>
          <w:highlight w:val="none"/>
          <w:u w:val="single"/>
          <w:lang w:eastAsia="zh-CN"/>
        </w:rPr>
        <w:t>江苏仁禾中衡工程咨询房地产估价有限公司</w:t>
      </w:r>
      <w:r>
        <w:rPr>
          <w:rFonts w:hint="eastAsia" w:ascii="宋体" w:hAnsi="宋体"/>
          <w:szCs w:val="21"/>
          <w:highlight w:val="none"/>
          <w:u w:val="single"/>
        </w:rPr>
        <w:t>（</w:t>
      </w:r>
      <w:r>
        <w:rPr>
          <w:rFonts w:hint="eastAsia" w:ascii="宋体" w:hAnsi="宋体"/>
          <w:szCs w:val="21"/>
          <w:highlight w:val="none"/>
          <w:u w:val="single"/>
          <w:lang w:eastAsia="zh-CN"/>
        </w:rPr>
        <w:t>扬州市邗江中路330号星座国际7楼</w:t>
      </w:r>
      <w:r>
        <w:rPr>
          <w:rFonts w:hint="eastAsia" w:ascii="宋体" w:hAnsi="宋体"/>
          <w:szCs w:val="21"/>
          <w:highlight w:val="none"/>
          <w:u w:val="single"/>
          <w:lang w:val="en-US" w:eastAsia="zh-CN"/>
        </w:rPr>
        <w:t>709</w:t>
      </w:r>
      <w:r>
        <w:rPr>
          <w:rFonts w:hint="eastAsia" w:ascii="宋体" w:hAnsi="宋体"/>
          <w:szCs w:val="21"/>
          <w:highlight w:val="none"/>
          <w:u w:val="single"/>
        </w:rPr>
        <w:t>）</w:t>
      </w:r>
    </w:p>
    <w:p w14:paraId="34C43EB9">
      <w:pPr>
        <w:spacing w:line="360" w:lineRule="auto"/>
        <w:ind w:firstLine="415" w:firstLineChars="197"/>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四、投标文件接收信息</w:t>
      </w:r>
    </w:p>
    <w:p w14:paraId="70EA8EB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20" w:firstLineChars="200"/>
        <w:textAlignment w:val="auto"/>
        <w:outlineLvl w:val="9"/>
        <w:rPr>
          <w:rFonts w:hint="eastAsia" w:ascii="宋体" w:hAnsi="宋体" w:eastAsia="宋体" w:cs="宋体"/>
          <w:iCs/>
          <w:color w:val="auto"/>
          <w:sz w:val="21"/>
          <w:szCs w:val="21"/>
          <w:highlight w:val="none"/>
          <w:u w:val="single"/>
        </w:rPr>
      </w:pPr>
      <w:r>
        <w:rPr>
          <w:rFonts w:hint="eastAsia" w:ascii="Times New Roman" w:hAnsi="Times New Roman" w:cs="宋体"/>
          <w:color w:val="auto"/>
          <w:sz w:val="21"/>
          <w:szCs w:val="21"/>
          <w:highlight w:val="none"/>
          <w:lang w:eastAsia="zh-CN"/>
        </w:rPr>
        <w:t>1</w:t>
      </w:r>
      <w:r>
        <w:rPr>
          <w:rFonts w:hint="eastAsia" w:ascii="宋体" w:hAnsi="宋体" w:eastAsia="宋体" w:cs="宋体"/>
          <w:color w:val="auto"/>
          <w:sz w:val="21"/>
          <w:szCs w:val="21"/>
          <w:highlight w:val="none"/>
        </w:rPr>
        <w:t>、截止时间：</w:t>
      </w:r>
      <w:r>
        <w:rPr>
          <w:rFonts w:hint="eastAsia" w:cs="宋体"/>
          <w:bCs/>
          <w:color w:val="auto"/>
          <w:szCs w:val="21"/>
          <w:highlight w:val="none"/>
          <w:u w:val="single"/>
          <w:lang w:eastAsia="zh-CN"/>
        </w:rPr>
        <w:t>2025年</w:t>
      </w:r>
      <w:r>
        <w:rPr>
          <w:rFonts w:hint="eastAsia" w:cs="宋体"/>
          <w:bCs/>
          <w:color w:val="auto"/>
          <w:szCs w:val="21"/>
          <w:highlight w:val="none"/>
          <w:u w:val="single"/>
          <w:lang w:val="en-US" w:eastAsia="zh-CN"/>
        </w:rPr>
        <w:t>11</w:t>
      </w:r>
      <w:r>
        <w:rPr>
          <w:rFonts w:hint="eastAsia" w:cs="宋体"/>
          <w:bCs/>
          <w:color w:val="auto"/>
          <w:szCs w:val="21"/>
          <w:highlight w:val="none"/>
          <w:u w:val="single"/>
          <w:lang w:eastAsia="zh-CN"/>
        </w:rPr>
        <w:t>月</w:t>
      </w:r>
      <w:r>
        <w:rPr>
          <w:rFonts w:hint="eastAsia" w:cs="宋体"/>
          <w:bCs/>
          <w:color w:val="auto"/>
          <w:szCs w:val="21"/>
          <w:highlight w:val="none"/>
          <w:u w:val="single"/>
          <w:lang w:val="en-US" w:eastAsia="zh-CN"/>
        </w:rPr>
        <w:t>5</w:t>
      </w:r>
      <w:r>
        <w:rPr>
          <w:rFonts w:hint="eastAsia" w:cs="宋体"/>
          <w:bCs/>
          <w:color w:val="auto"/>
          <w:szCs w:val="21"/>
          <w:highlight w:val="none"/>
          <w:u w:val="single"/>
          <w:lang w:eastAsia="zh-CN"/>
        </w:rPr>
        <w:t>日</w:t>
      </w:r>
      <w:r>
        <w:rPr>
          <w:rFonts w:hint="eastAsia" w:ascii="Times New Roman" w:hAnsi="Times New Roman" w:cs="宋体"/>
          <w:bCs/>
          <w:color w:val="auto"/>
          <w:szCs w:val="21"/>
          <w:highlight w:val="none"/>
          <w:u w:val="single"/>
          <w:lang w:eastAsia="zh-CN"/>
        </w:rPr>
        <w:t>14点30分</w:t>
      </w:r>
      <w:r>
        <w:rPr>
          <w:rFonts w:hint="eastAsia" w:ascii="宋体" w:hAnsi="宋体" w:eastAsia="宋体" w:cs="宋体"/>
          <w:bCs/>
          <w:color w:val="auto"/>
          <w:sz w:val="21"/>
          <w:szCs w:val="21"/>
          <w:highlight w:val="none"/>
          <w:u w:val="single"/>
        </w:rPr>
        <w:t>（北京时间）</w:t>
      </w:r>
    </w:p>
    <w:p w14:paraId="02DA9D4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Times New Roman" w:hAnsi="Times New Roman" w:cs="宋体"/>
          <w:color w:val="auto"/>
          <w:sz w:val="21"/>
          <w:szCs w:val="21"/>
          <w:highlight w:val="none"/>
          <w:lang w:eastAsia="zh-CN"/>
        </w:rPr>
        <w:t>2</w:t>
      </w:r>
      <w:r>
        <w:rPr>
          <w:rFonts w:hint="eastAsia" w:ascii="宋体" w:hAnsi="宋体" w:eastAsia="宋体" w:cs="宋体"/>
          <w:color w:val="auto"/>
          <w:sz w:val="21"/>
          <w:szCs w:val="21"/>
          <w:highlight w:val="none"/>
        </w:rPr>
        <w:t>、地点：</w:t>
      </w:r>
      <w:r>
        <w:rPr>
          <w:rFonts w:hint="eastAsia" w:ascii="宋体" w:hAnsi="宋体" w:cs="宋体"/>
          <w:color w:val="auto"/>
          <w:spacing w:val="-6"/>
          <w:sz w:val="21"/>
          <w:szCs w:val="21"/>
          <w:highlight w:val="none"/>
          <w:u w:val="single"/>
          <w:lang w:eastAsia="zh-CN"/>
        </w:rPr>
        <w:t>江苏仁禾中衡工程咨询房地产估价有限公司</w:t>
      </w:r>
      <w:r>
        <w:rPr>
          <w:rFonts w:hint="eastAsia" w:ascii="宋体" w:hAnsi="宋体" w:eastAsia="宋体" w:cs="宋体"/>
          <w:color w:val="auto"/>
          <w:spacing w:val="-6"/>
          <w:sz w:val="21"/>
          <w:szCs w:val="21"/>
          <w:highlight w:val="none"/>
          <w:u w:val="single"/>
          <w:lang w:eastAsia="zh-CN"/>
        </w:rPr>
        <w:t>开标室 （</w:t>
      </w:r>
      <w:r>
        <w:rPr>
          <w:rFonts w:hint="eastAsia" w:ascii="宋体" w:hAnsi="宋体" w:cs="宋体"/>
          <w:color w:val="auto"/>
          <w:spacing w:val="-6"/>
          <w:sz w:val="21"/>
          <w:szCs w:val="21"/>
          <w:highlight w:val="none"/>
          <w:u w:val="single"/>
          <w:lang w:eastAsia="zh-CN"/>
        </w:rPr>
        <w:t>扬州市邗江中路</w:t>
      </w:r>
      <w:r>
        <w:rPr>
          <w:rFonts w:hint="eastAsia" w:ascii="Times New Roman" w:hAnsi="Times New Roman" w:cs="宋体"/>
          <w:color w:val="auto"/>
          <w:spacing w:val="-6"/>
          <w:sz w:val="21"/>
          <w:szCs w:val="21"/>
          <w:highlight w:val="none"/>
          <w:u w:val="single"/>
          <w:lang w:eastAsia="zh-CN"/>
        </w:rPr>
        <w:t>330</w:t>
      </w:r>
      <w:r>
        <w:rPr>
          <w:rFonts w:hint="eastAsia" w:ascii="宋体" w:hAnsi="宋体" w:cs="宋体"/>
          <w:color w:val="auto"/>
          <w:spacing w:val="-6"/>
          <w:sz w:val="21"/>
          <w:szCs w:val="21"/>
          <w:highlight w:val="none"/>
          <w:u w:val="single"/>
          <w:lang w:eastAsia="zh-CN"/>
        </w:rPr>
        <w:t>号星座国际</w:t>
      </w:r>
      <w:r>
        <w:rPr>
          <w:rFonts w:hint="eastAsia" w:ascii="Times New Roman" w:hAnsi="Times New Roman" w:cs="宋体"/>
          <w:color w:val="auto"/>
          <w:spacing w:val="-6"/>
          <w:sz w:val="21"/>
          <w:szCs w:val="21"/>
          <w:highlight w:val="none"/>
          <w:u w:val="single"/>
          <w:lang w:eastAsia="zh-CN"/>
        </w:rPr>
        <w:t>7</w:t>
      </w:r>
      <w:r>
        <w:rPr>
          <w:rFonts w:hint="eastAsia" w:ascii="宋体" w:hAnsi="宋体" w:cs="宋体"/>
          <w:color w:val="auto"/>
          <w:spacing w:val="-6"/>
          <w:sz w:val="21"/>
          <w:szCs w:val="21"/>
          <w:highlight w:val="none"/>
          <w:u w:val="single"/>
          <w:lang w:eastAsia="zh-CN"/>
        </w:rPr>
        <w:t>楼</w:t>
      </w:r>
      <w:r>
        <w:rPr>
          <w:rFonts w:hint="eastAsia" w:ascii="宋体" w:hAnsi="宋体" w:cs="宋体"/>
          <w:color w:val="auto"/>
          <w:spacing w:val="-6"/>
          <w:sz w:val="21"/>
          <w:szCs w:val="21"/>
          <w:highlight w:val="none"/>
          <w:u w:val="single"/>
          <w:lang w:val="en-US" w:eastAsia="zh-CN"/>
        </w:rPr>
        <w:t>706</w:t>
      </w:r>
      <w:r>
        <w:rPr>
          <w:rFonts w:hint="eastAsia" w:ascii="宋体" w:hAnsi="宋体" w:eastAsia="宋体" w:cs="宋体"/>
          <w:color w:val="auto"/>
          <w:spacing w:val="-6"/>
          <w:sz w:val="21"/>
          <w:szCs w:val="21"/>
          <w:highlight w:val="none"/>
          <w:u w:val="single"/>
          <w:lang w:eastAsia="zh-CN"/>
        </w:rPr>
        <w:t>）</w:t>
      </w:r>
    </w:p>
    <w:bookmarkEnd w:id="0"/>
    <w:p w14:paraId="135EF871">
      <w:pPr>
        <w:pStyle w:val="8"/>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w:t>
      </w:r>
      <w:r>
        <w:rPr>
          <w:rFonts w:hint="eastAsia" w:ascii="宋体" w:hAnsi="宋体" w:eastAsia="宋体" w:cs="宋体"/>
          <w:b/>
          <w:bCs/>
          <w:color w:val="auto"/>
          <w:szCs w:val="21"/>
          <w:highlight w:val="none"/>
          <w:lang w:val="en-US" w:eastAsia="zh-CN"/>
        </w:rPr>
        <w:t>投标</w:t>
      </w:r>
      <w:r>
        <w:rPr>
          <w:rFonts w:hint="eastAsia" w:ascii="宋体" w:hAnsi="宋体" w:eastAsia="宋体" w:cs="宋体"/>
          <w:b/>
          <w:bCs/>
          <w:color w:val="auto"/>
          <w:szCs w:val="21"/>
          <w:highlight w:val="none"/>
        </w:rPr>
        <w:t>文件开启</w:t>
      </w:r>
    </w:p>
    <w:p w14:paraId="0140380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Times New Roman" w:hAnsi="Times New Roman" w:cs="宋体"/>
          <w:color w:val="auto"/>
          <w:sz w:val="21"/>
          <w:szCs w:val="21"/>
          <w:highlight w:val="none"/>
          <w:lang w:eastAsia="zh-CN"/>
        </w:rPr>
        <w:t>1</w:t>
      </w:r>
      <w:r>
        <w:rPr>
          <w:rFonts w:hint="eastAsia" w:ascii="宋体" w:hAnsi="宋体" w:eastAsia="宋体" w:cs="宋体"/>
          <w:color w:val="auto"/>
          <w:sz w:val="21"/>
          <w:szCs w:val="21"/>
          <w:highlight w:val="none"/>
        </w:rPr>
        <w:t>、时间：</w:t>
      </w:r>
      <w:r>
        <w:rPr>
          <w:rFonts w:hint="eastAsia" w:cs="宋体"/>
          <w:bCs/>
          <w:color w:val="auto"/>
          <w:szCs w:val="21"/>
          <w:highlight w:val="none"/>
          <w:u w:val="single"/>
          <w:lang w:eastAsia="zh-CN"/>
        </w:rPr>
        <w:t>2025年</w:t>
      </w:r>
      <w:r>
        <w:rPr>
          <w:rFonts w:hint="eastAsia" w:cs="宋体"/>
          <w:bCs/>
          <w:color w:val="auto"/>
          <w:szCs w:val="21"/>
          <w:highlight w:val="none"/>
          <w:u w:val="single"/>
          <w:lang w:val="en-US" w:eastAsia="zh-CN"/>
        </w:rPr>
        <w:t>11</w:t>
      </w:r>
      <w:r>
        <w:rPr>
          <w:rFonts w:hint="eastAsia" w:cs="宋体"/>
          <w:bCs/>
          <w:color w:val="auto"/>
          <w:szCs w:val="21"/>
          <w:highlight w:val="none"/>
          <w:u w:val="single"/>
          <w:lang w:eastAsia="zh-CN"/>
        </w:rPr>
        <w:t>月</w:t>
      </w:r>
      <w:r>
        <w:rPr>
          <w:rFonts w:hint="eastAsia" w:cs="宋体"/>
          <w:bCs/>
          <w:color w:val="auto"/>
          <w:szCs w:val="21"/>
          <w:highlight w:val="none"/>
          <w:u w:val="single"/>
          <w:lang w:val="en-US" w:eastAsia="zh-CN"/>
        </w:rPr>
        <w:t>5</w:t>
      </w:r>
      <w:r>
        <w:rPr>
          <w:rFonts w:hint="eastAsia" w:cs="宋体"/>
          <w:bCs/>
          <w:color w:val="auto"/>
          <w:szCs w:val="21"/>
          <w:highlight w:val="none"/>
          <w:u w:val="single"/>
          <w:lang w:eastAsia="zh-CN"/>
        </w:rPr>
        <w:t>日</w:t>
      </w:r>
      <w:r>
        <w:rPr>
          <w:rFonts w:hint="eastAsia" w:ascii="Times New Roman" w:hAnsi="Times New Roman" w:cs="宋体"/>
          <w:bCs/>
          <w:color w:val="auto"/>
          <w:szCs w:val="21"/>
          <w:highlight w:val="none"/>
          <w:u w:val="single"/>
          <w:lang w:eastAsia="zh-CN"/>
        </w:rPr>
        <w:t>14点30分</w:t>
      </w:r>
      <w:r>
        <w:rPr>
          <w:rFonts w:hint="eastAsia" w:ascii="宋体" w:hAnsi="宋体" w:eastAsia="宋体" w:cs="宋体"/>
          <w:bCs/>
          <w:color w:val="auto"/>
          <w:sz w:val="21"/>
          <w:szCs w:val="21"/>
          <w:highlight w:val="none"/>
          <w:u w:val="single"/>
        </w:rPr>
        <w:t>（北京时间）</w:t>
      </w:r>
    </w:p>
    <w:p w14:paraId="0C11B7E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Times New Roman" w:hAnsi="Times New Roman" w:cs="宋体"/>
          <w:color w:val="auto"/>
          <w:sz w:val="21"/>
          <w:szCs w:val="21"/>
          <w:highlight w:val="none"/>
          <w:lang w:eastAsia="zh-CN"/>
        </w:rPr>
        <w:t>2</w:t>
      </w:r>
      <w:r>
        <w:rPr>
          <w:rFonts w:hint="eastAsia" w:ascii="宋体" w:hAnsi="宋体" w:eastAsia="宋体" w:cs="宋体"/>
          <w:color w:val="auto"/>
          <w:sz w:val="21"/>
          <w:szCs w:val="21"/>
          <w:highlight w:val="none"/>
        </w:rPr>
        <w:t>、地点：</w:t>
      </w:r>
      <w:r>
        <w:rPr>
          <w:rFonts w:hint="eastAsia" w:ascii="宋体" w:hAnsi="宋体" w:cs="宋体"/>
          <w:color w:val="auto"/>
          <w:spacing w:val="-6"/>
          <w:sz w:val="21"/>
          <w:szCs w:val="21"/>
          <w:highlight w:val="none"/>
          <w:u w:val="single"/>
          <w:lang w:eastAsia="zh-CN"/>
        </w:rPr>
        <w:t>江苏仁禾中衡工程咨询房地产估价有限公司</w:t>
      </w:r>
      <w:r>
        <w:rPr>
          <w:rFonts w:hint="eastAsia" w:ascii="宋体" w:hAnsi="宋体" w:eastAsia="宋体" w:cs="宋体"/>
          <w:color w:val="auto"/>
          <w:spacing w:val="-6"/>
          <w:sz w:val="21"/>
          <w:szCs w:val="21"/>
          <w:highlight w:val="none"/>
          <w:u w:val="single"/>
          <w:lang w:eastAsia="zh-CN"/>
        </w:rPr>
        <w:t>开标室 （</w:t>
      </w:r>
      <w:r>
        <w:rPr>
          <w:rFonts w:hint="eastAsia" w:ascii="宋体" w:hAnsi="宋体" w:cs="宋体"/>
          <w:color w:val="auto"/>
          <w:spacing w:val="-6"/>
          <w:sz w:val="21"/>
          <w:szCs w:val="21"/>
          <w:highlight w:val="none"/>
          <w:u w:val="single"/>
          <w:lang w:eastAsia="zh-CN"/>
        </w:rPr>
        <w:t>扬州市邗江中路</w:t>
      </w:r>
      <w:r>
        <w:rPr>
          <w:rFonts w:hint="eastAsia" w:ascii="Times New Roman" w:hAnsi="Times New Roman" w:cs="宋体"/>
          <w:color w:val="auto"/>
          <w:spacing w:val="-6"/>
          <w:sz w:val="21"/>
          <w:szCs w:val="21"/>
          <w:highlight w:val="none"/>
          <w:u w:val="single"/>
          <w:lang w:eastAsia="zh-CN"/>
        </w:rPr>
        <w:t>330</w:t>
      </w:r>
      <w:r>
        <w:rPr>
          <w:rFonts w:hint="eastAsia" w:ascii="宋体" w:hAnsi="宋体" w:cs="宋体"/>
          <w:color w:val="auto"/>
          <w:spacing w:val="-6"/>
          <w:sz w:val="21"/>
          <w:szCs w:val="21"/>
          <w:highlight w:val="none"/>
          <w:u w:val="single"/>
          <w:lang w:eastAsia="zh-CN"/>
        </w:rPr>
        <w:t>号星座国际</w:t>
      </w:r>
      <w:r>
        <w:rPr>
          <w:rFonts w:hint="eastAsia" w:ascii="Times New Roman" w:hAnsi="Times New Roman" w:cs="宋体"/>
          <w:color w:val="auto"/>
          <w:spacing w:val="-6"/>
          <w:sz w:val="21"/>
          <w:szCs w:val="21"/>
          <w:highlight w:val="none"/>
          <w:u w:val="single"/>
          <w:lang w:eastAsia="zh-CN"/>
        </w:rPr>
        <w:t>7</w:t>
      </w:r>
      <w:r>
        <w:rPr>
          <w:rFonts w:hint="eastAsia" w:ascii="宋体" w:hAnsi="宋体" w:cs="宋体"/>
          <w:color w:val="auto"/>
          <w:spacing w:val="-6"/>
          <w:sz w:val="21"/>
          <w:szCs w:val="21"/>
          <w:highlight w:val="none"/>
          <w:u w:val="single"/>
          <w:lang w:eastAsia="zh-CN"/>
        </w:rPr>
        <w:t>楼</w:t>
      </w:r>
      <w:r>
        <w:rPr>
          <w:rFonts w:hint="eastAsia" w:ascii="宋体" w:hAnsi="宋体" w:cs="宋体"/>
          <w:color w:val="auto"/>
          <w:spacing w:val="-6"/>
          <w:sz w:val="21"/>
          <w:szCs w:val="21"/>
          <w:highlight w:val="none"/>
          <w:u w:val="single"/>
          <w:lang w:val="en-US" w:eastAsia="zh-CN"/>
        </w:rPr>
        <w:t>706</w:t>
      </w:r>
      <w:r>
        <w:rPr>
          <w:rFonts w:hint="eastAsia" w:ascii="宋体" w:hAnsi="宋体" w:eastAsia="宋体" w:cs="宋体"/>
          <w:color w:val="auto"/>
          <w:spacing w:val="-6"/>
          <w:sz w:val="21"/>
          <w:szCs w:val="21"/>
          <w:highlight w:val="none"/>
          <w:u w:val="single"/>
          <w:lang w:eastAsia="zh-CN"/>
        </w:rPr>
        <w:t>）</w:t>
      </w:r>
    </w:p>
    <w:p w14:paraId="26337B9C">
      <w:pPr>
        <w:pStyle w:val="8"/>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六、公告期限</w:t>
      </w:r>
    </w:p>
    <w:p w14:paraId="45D6A019">
      <w:pPr>
        <w:keepNext w:val="0"/>
        <w:keepLines w:val="0"/>
        <w:pageBreakBefore w:val="0"/>
        <w:widowControl w:val="0"/>
        <w:shd w:val="clea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w:t>
      </w:r>
      <w:r>
        <w:rPr>
          <w:rFonts w:hint="eastAsia" w:ascii="Times New Roman" w:hAnsi="Times New Roman" w:cs="宋体"/>
          <w:color w:val="auto"/>
          <w:szCs w:val="21"/>
          <w:highlight w:val="none"/>
          <w:lang w:eastAsia="zh-CN"/>
        </w:rPr>
        <w:t>5</w:t>
      </w:r>
      <w:r>
        <w:rPr>
          <w:rFonts w:hint="eastAsia" w:ascii="宋体" w:hAnsi="宋体" w:eastAsia="宋体" w:cs="宋体"/>
          <w:color w:val="auto"/>
          <w:szCs w:val="21"/>
          <w:highlight w:val="none"/>
        </w:rPr>
        <w:t>个工作日。</w:t>
      </w:r>
    </w:p>
    <w:p w14:paraId="0FDE377B">
      <w:pPr>
        <w:spacing w:line="360" w:lineRule="auto"/>
        <w:ind w:firstLine="415" w:firstLineChars="197"/>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lang w:val="en-US" w:eastAsia="zh-CN"/>
          <w14:textFill>
            <w14:solidFill>
              <w14:schemeClr w14:val="tx1"/>
            </w14:solidFill>
          </w14:textFill>
        </w:rPr>
        <w:t>七、</w:t>
      </w:r>
      <w:r>
        <w:rPr>
          <w:rFonts w:hint="eastAsia" w:ascii="宋体" w:hAnsi="宋体" w:eastAsia="宋体" w:cs="Times New Roman"/>
          <w:b/>
          <w:bCs/>
          <w:color w:val="000000" w:themeColor="text1"/>
          <w:szCs w:val="21"/>
          <w14:textFill>
            <w14:solidFill>
              <w14:schemeClr w14:val="tx1"/>
            </w14:solidFill>
          </w14:textFill>
        </w:rPr>
        <w:t>其他补充事宜</w:t>
      </w:r>
    </w:p>
    <w:p w14:paraId="3718EB8B">
      <w:pPr>
        <w:pageBreakBefore w:val="0"/>
        <w:widowControl w:val="0"/>
        <w:shd w:val="clear"/>
        <w:kinsoku/>
        <w:wordWrap/>
        <w:overflowPunct/>
        <w:topLinePunct w:val="0"/>
        <w:autoSpaceDE/>
        <w:autoSpaceDN/>
        <w:bidi w:val="0"/>
        <w:adjustRightInd w:val="0"/>
        <w:snapToGrid w:val="0"/>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Times New Roman" w:hAnsi="Times New Roman" w:cs="宋体"/>
          <w:bCs/>
          <w:color w:val="auto"/>
          <w:sz w:val="21"/>
          <w:szCs w:val="21"/>
          <w:highlight w:val="none"/>
          <w:lang w:val="en-US" w:eastAsia="zh-CN"/>
        </w:rPr>
        <w:t>1、</w:t>
      </w:r>
      <w:r>
        <w:rPr>
          <w:rFonts w:hint="eastAsia" w:ascii="宋体" w:hAnsi="宋体" w:eastAsia="宋体" w:cs="宋体"/>
          <w:color w:val="auto"/>
          <w:sz w:val="21"/>
          <w:szCs w:val="21"/>
          <w:highlight w:val="none"/>
        </w:rPr>
        <w:t>集中考察或召开答疑会：无</w:t>
      </w:r>
    </w:p>
    <w:p w14:paraId="77FC8E2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color w:val="auto"/>
          <w:highlight w:val="none"/>
        </w:rPr>
      </w:pPr>
      <w:r>
        <w:rPr>
          <w:rFonts w:hint="eastAsia" w:ascii="Times New Roman" w:hAnsi="Times New Roman" w:cs="宋体"/>
          <w:color w:val="auto"/>
          <w:highlight w:val="none"/>
          <w:lang w:val="en-US" w:eastAsia="zh-CN"/>
        </w:rPr>
        <w:t>2、</w:t>
      </w:r>
      <w:r>
        <w:rPr>
          <w:rFonts w:hint="eastAsia" w:ascii="宋体" w:hAnsi="宋体" w:eastAsia="宋体" w:cs="宋体"/>
          <w:color w:val="auto"/>
          <w:highlight w:val="none"/>
        </w:rPr>
        <w:t>本次投标文件制作纸质份数要求</w:t>
      </w:r>
    </w:p>
    <w:p w14:paraId="060A812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ascii="宋体" w:hAnsi="宋体" w:eastAsia="宋体" w:cs="宋体"/>
          <w:i/>
          <w:iCs/>
          <w:color w:val="auto"/>
          <w:highlight w:val="none"/>
          <w:u w:val="single"/>
        </w:rPr>
      </w:pPr>
      <w:r>
        <w:rPr>
          <w:rFonts w:hint="eastAsia" w:ascii="宋体" w:hAnsi="宋体" w:eastAsia="宋体" w:cs="宋体"/>
          <w:i/>
          <w:iCs/>
          <w:color w:val="auto"/>
          <w:highlight w:val="none"/>
          <w:u w:val="single"/>
        </w:rPr>
        <w:t>一式伍份（壹份正本、肆份副本）、</w:t>
      </w:r>
      <w:r>
        <w:rPr>
          <w:rFonts w:hint="eastAsia" w:ascii="宋体" w:hAnsi="宋体"/>
          <w:i/>
          <w:iCs/>
          <w:szCs w:val="21"/>
          <w:highlight w:val="none"/>
          <w:u w:val="single"/>
        </w:rPr>
        <w:t>电子版壹份(电子版为纸质盖章后的响应文件的扫描件，一般应为U盘形式、随纸质版响应文件一起在提交截止时间前同时密封递交)</w:t>
      </w:r>
      <w:r>
        <w:rPr>
          <w:rFonts w:hint="eastAsia" w:ascii="宋体" w:hAnsi="宋体"/>
          <w:i/>
          <w:iCs/>
          <w:szCs w:val="21"/>
          <w:highlight w:val="none"/>
          <w:u w:val="single"/>
          <w:lang w:eastAsia="zh-CN"/>
        </w:rPr>
        <w:t>，</w:t>
      </w:r>
      <w:r>
        <w:rPr>
          <w:rFonts w:hint="eastAsia" w:ascii="宋体" w:hAnsi="宋体" w:eastAsia="宋体" w:cs="宋体"/>
          <w:i/>
          <w:iCs/>
          <w:color w:val="auto"/>
          <w:highlight w:val="none"/>
          <w:u w:val="single"/>
        </w:rPr>
        <w:t>电子版文件用于辅助评标和平台存档，供应商需承担前述不一致造成的不利后果。每份投标文件须清楚标明“正本”或“副本”字样。一旦正本和副本不符，以正本为准。</w:t>
      </w:r>
    </w:p>
    <w:p w14:paraId="39C46A7D">
      <w:pPr>
        <w:pageBreakBefore w:val="0"/>
        <w:widowControl w:val="0"/>
        <w:shd w:val="clear"/>
        <w:kinsoku/>
        <w:wordWrap/>
        <w:overflowPunct/>
        <w:topLinePunct w:val="0"/>
        <w:autoSpaceDE/>
        <w:autoSpaceDN/>
        <w:bidi w:val="0"/>
        <w:adjustRightInd w:val="0"/>
        <w:snapToGrid w:val="0"/>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Times New Roman" w:hAnsi="Times New Roman" w:cs="宋体"/>
          <w:color w:val="auto"/>
          <w:sz w:val="21"/>
          <w:szCs w:val="21"/>
          <w:highlight w:val="none"/>
          <w:lang w:val="en-US" w:eastAsia="zh-CN"/>
        </w:rPr>
        <w:t>3、</w:t>
      </w:r>
      <w:r>
        <w:rPr>
          <w:rFonts w:hint="eastAsia" w:ascii="宋体" w:hAnsi="宋体" w:eastAsia="宋体" w:cs="宋体"/>
          <w:color w:val="auto"/>
          <w:sz w:val="21"/>
          <w:szCs w:val="21"/>
          <w:highlight w:val="none"/>
        </w:rPr>
        <w:t>本次招标不收取投标保证金。</w:t>
      </w:r>
    </w:p>
    <w:p w14:paraId="71CCDFC1">
      <w:pPr>
        <w:pageBreakBefore w:val="0"/>
        <w:widowControl w:val="0"/>
        <w:shd w:val="clear"/>
        <w:kinsoku/>
        <w:wordWrap/>
        <w:overflowPunct/>
        <w:topLinePunct w:val="0"/>
        <w:autoSpaceDE/>
        <w:autoSpaceDN/>
        <w:bidi w:val="0"/>
        <w:adjustRightInd w:val="0"/>
        <w:snapToGrid w:val="0"/>
        <w:spacing w:line="360" w:lineRule="auto"/>
        <w:ind w:left="0" w:right="0" w:firstLine="420" w:firstLineChars="200"/>
        <w:textAlignment w:val="auto"/>
        <w:outlineLvl w:val="9"/>
        <w:rPr>
          <w:rFonts w:hint="eastAsia" w:ascii="宋体" w:hAnsi="宋体" w:eastAsia="宋体" w:cs="宋体"/>
          <w:i/>
          <w:color w:val="auto"/>
          <w:sz w:val="21"/>
          <w:szCs w:val="21"/>
          <w:highlight w:val="none"/>
          <w:u w:val="single"/>
        </w:rPr>
      </w:pPr>
      <w:r>
        <w:rPr>
          <w:rFonts w:hint="eastAsia" w:ascii="Times New Roman" w:hAnsi="Times New Roman" w:cs="宋体"/>
          <w:color w:val="auto"/>
          <w:sz w:val="21"/>
          <w:szCs w:val="21"/>
          <w:highlight w:val="none"/>
          <w:lang w:val="en-US" w:eastAsia="zh-CN"/>
        </w:rPr>
        <w:t>4、</w:t>
      </w:r>
      <w:r>
        <w:rPr>
          <w:rFonts w:hint="eastAsia" w:ascii="宋体" w:hAnsi="宋体" w:eastAsia="宋体" w:cs="宋体"/>
          <w:i/>
          <w:color w:val="auto"/>
          <w:sz w:val="21"/>
          <w:szCs w:val="21"/>
          <w:highlight w:val="none"/>
          <w:u w:val="single"/>
        </w:rPr>
        <w:t>本</w:t>
      </w:r>
      <w:r>
        <w:rPr>
          <w:rFonts w:hint="eastAsia" w:ascii="宋体" w:hAnsi="宋体" w:eastAsia="宋体" w:cs="宋体"/>
          <w:i/>
          <w:color w:val="auto"/>
          <w:sz w:val="21"/>
          <w:szCs w:val="21"/>
          <w:highlight w:val="none"/>
          <w:u w:val="single"/>
          <w:lang w:val="en-US" w:eastAsia="zh-CN"/>
        </w:rPr>
        <w:t>投标</w:t>
      </w:r>
      <w:r>
        <w:rPr>
          <w:rFonts w:hint="eastAsia" w:ascii="宋体" w:hAnsi="宋体" w:eastAsia="宋体" w:cs="宋体"/>
          <w:i/>
          <w:color w:val="auto"/>
          <w:sz w:val="21"/>
          <w:szCs w:val="21"/>
          <w:highlight w:val="none"/>
          <w:u w:val="single"/>
        </w:rPr>
        <w:t>文件中斜体下划线部分为实质性响应条件，为必须遵守的条件，如不满足将作无效响应文件处理。</w:t>
      </w:r>
    </w:p>
    <w:p w14:paraId="1F1319F5">
      <w:pPr>
        <w:pageBreakBefore w:val="0"/>
        <w:widowControl w:val="0"/>
        <w:shd w:val="clear"/>
        <w:kinsoku/>
        <w:wordWrap/>
        <w:overflowPunct/>
        <w:topLinePunct w:val="0"/>
        <w:autoSpaceDE/>
        <w:autoSpaceDN/>
        <w:bidi w:val="0"/>
        <w:adjustRightInd w:val="0"/>
        <w:snapToGrid w:val="0"/>
        <w:spacing w:line="360" w:lineRule="auto"/>
        <w:ind w:left="0" w:right="0" w:firstLine="404" w:firstLineChars="200"/>
        <w:textAlignment w:val="auto"/>
        <w:outlineLvl w:val="9"/>
        <w:rPr>
          <w:rFonts w:hint="eastAsia" w:ascii="宋体" w:hAnsi="宋体" w:eastAsia="宋体" w:cs="宋体"/>
          <w:color w:val="auto"/>
          <w:spacing w:val="-4"/>
          <w:sz w:val="21"/>
          <w:szCs w:val="21"/>
          <w:highlight w:val="none"/>
        </w:rPr>
      </w:pPr>
      <w:r>
        <w:rPr>
          <w:rFonts w:hint="eastAsia" w:ascii="Times New Roman" w:hAnsi="Times New Roman" w:cs="宋体"/>
          <w:color w:val="auto"/>
          <w:spacing w:val="-4"/>
          <w:sz w:val="21"/>
          <w:szCs w:val="21"/>
          <w:highlight w:val="none"/>
          <w:lang w:val="en-US" w:eastAsia="zh-CN"/>
        </w:rPr>
        <w:t>5、</w:t>
      </w:r>
      <w:r>
        <w:rPr>
          <w:rFonts w:hint="eastAsia" w:ascii="宋体" w:hAnsi="宋体" w:eastAsia="宋体" w:cs="宋体"/>
          <w:i/>
          <w:color w:val="auto"/>
          <w:sz w:val="21"/>
          <w:szCs w:val="21"/>
          <w:highlight w:val="none"/>
          <w:u w:val="single"/>
          <w:lang w:eastAsia="zh-CN"/>
        </w:rPr>
        <w:t>供应商</w:t>
      </w:r>
      <w:r>
        <w:rPr>
          <w:rFonts w:hint="eastAsia" w:ascii="宋体" w:hAnsi="宋体" w:eastAsia="宋体" w:cs="宋体"/>
          <w:i/>
          <w:color w:val="auto"/>
          <w:sz w:val="21"/>
          <w:szCs w:val="21"/>
          <w:highlight w:val="none"/>
          <w:u w:val="single"/>
        </w:rPr>
        <w:t>未被“信用中国”网站（</w:t>
      </w:r>
      <w:r>
        <w:rPr>
          <w:rFonts w:hint="eastAsia" w:ascii="Times New Roman" w:hAnsi="Times New Roman" w:cs="宋体"/>
          <w:i/>
          <w:color w:val="auto"/>
          <w:sz w:val="21"/>
          <w:szCs w:val="21"/>
          <w:highlight w:val="none"/>
          <w:u w:val="single"/>
          <w:lang w:eastAsia="zh-CN"/>
        </w:rPr>
        <w:t>www</w:t>
      </w:r>
      <w:r>
        <w:rPr>
          <w:rFonts w:hint="eastAsia" w:ascii="宋体" w:hAnsi="宋体" w:eastAsia="宋体" w:cs="宋体"/>
          <w:i/>
          <w:color w:val="auto"/>
          <w:sz w:val="21"/>
          <w:szCs w:val="21"/>
          <w:highlight w:val="none"/>
          <w:u w:val="single"/>
        </w:rPr>
        <w:t>.</w:t>
      </w:r>
      <w:r>
        <w:rPr>
          <w:rFonts w:hint="eastAsia" w:ascii="Times New Roman" w:hAnsi="Times New Roman" w:cs="宋体"/>
          <w:i/>
          <w:color w:val="auto"/>
          <w:sz w:val="21"/>
          <w:szCs w:val="21"/>
          <w:highlight w:val="none"/>
          <w:u w:val="single"/>
          <w:lang w:eastAsia="zh-CN"/>
        </w:rPr>
        <w:t>creditchina</w:t>
      </w:r>
      <w:r>
        <w:rPr>
          <w:rFonts w:hint="eastAsia" w:ascii="宋体" w:hAnsi="宋体" w:eastAsia="宋体" w:cs="宋体"/>
          <w:i/>
          <w:color w:val="auto"/>
          <w:sz w:val="21"/>
          <w:szCs w:val="21"/>
          <w:highlight w:val="none"/>
          <w:u w:val="single"/>
        </w:rPr>
        <w:t>.</w:t>
      </w:r>
      <w:r>
        <w:rPr>
          <w:rFonts w:hint="eastAsia" w:ascii="Times New Roman" w:hAnsi="Times New Roman" w:cs="宋体"/>
          <w:i/>
          <w:color w:val="auto"/>
          <w:sz w:val="21"/>
          <w:szCs w:val="21"/>
          <w:highlight w:val="none"/>
          <w:u w:val="single"/>
          <w:lang w:eastAsia="zh-CN"/>
        </w:rPr>
        <w:t>gov</w:t>
      </w:r>
      <w:r>
        <w:rPr>
          <w:rFonts w:hint="eastAsia" w:ascii="宋体" w:hAnsi="宋体" w:eastAsia="宋体" w:cs="宋体"/>
          <w:i/>
          <w:color w:val="auto"/>
          <w:sz w:val="21"/>
          <w:szCs w:val="21"/>
          <w:highlight w:val="none"/>
          <w:u w:val="single"/>
        </w:rPr>
        <w:t>.</w:t>
      </w:r>
      <w:r>
        <w:rPr>
          <w:rFonts w:hint="eastAsia" w:ascii="Times New Roman" w:hAnsi="Times New Roman" w:cs="宋体"/>
          <w:i/>
          <w:color w:val="auto"/>
          <w:sz w:val="21"/>
          <w:szCs w:val="21"/>
          <w:highlight w:val="none"/>
          <w:u w:val="single"/>
          <w:lang w:eastAsia="zh-CN"/>
        </w:rPr>
        <w:t>cn</w:t>
      </w:r>
      <w:r>
        <w:rPr>
          <w:rFonts w:hint="eastAsia" w:ascii="宋体" w:hAnsi="宋体" w:eastAsia="宋体" w:cs="宋体"/>
          <w:i/>
          <w:color w:val="auto"/>
          <w:sz w:val="21"/>
          <w:szCs w:val="21"/>
          <w:highlight w:val="none"/>
          <w:u w:val="single"/>
        </w:rPr>
        <w:t>）、“中国政府采购网"(</w:t>
      </w:r>
      <w:r>
        <w:rPr>
          <w:rFonts w:hint="eastAsia" w:ascii="Times New Roman" w:hAnsi="Times New Roman" w:cs="宋体"/>
          <w:i/>
          <w:color w:val="auto"/>
          <w:sz w:val="21"/>
          <w:szCs w:val="21"/>
          <w:highlight w:val="none"/>
          <w:u w:val="single"/>
          <w:lang w:eastAsia="zh-CN"/>
        </w:rPr>
        <w:t>www</w:t>
      </w:r>
      <w:r>
        <w:rPr>
          <w:rFonts w:hint="eastAsia" w:ascii="宋体" w:hAnsi="宋体" w:eastAsia="宋体" w:cs="宋体"/>
          <w:i/>
          <w:color w:val="auto"/>
          <w:sz w:val="21"/>
          <w:szCs w:val="21"/>
          <w:highlight w:val="none"/>
          <w:u w:val="single"/>
        </w:rPr>
        <w:t>.</w:t>
      </w:r>
      <w:r>
        <w:rPr>
          <w:rFonts w:hint="eastAsia" w:ascii="Times New Roman" w:hAnsi="Times New Roman" w:cs="宋体"/>
          <w:i/>
          <w:color w:val="auto"/>
          <w:sz w:val="21"/>
          <w:szCs w:val="21"/>
          <w:highlight w:val="none"/>
          <w:u w:val="single"/>
          <w:lang w:eastAsia="zh-CN"/>
        </w:rPr>
        <w:t>ccgp</w:t>
      </w:r>
      <w:r>
        <w:rPr>
          <w:rFonts w:hint="eastAsia" w:ascii="宋体" w:hAnsi="宋体" w:eastAsia="宋体" w:cs="宋体"/>
          <w:i/>
          <w:color w:val="auto"/>
          <w:sz w:val="21"/>
          <w:szCs w:val="21"/>
          <w:highlight w:val="none"/>
          <w:u w:val="single"/>
        </w:rPr>
        <w:t>.</w:t>
      </w:r>
      <w:r>
        <w:rPr>
          <w:rFonts w:hint="eastAsia" w:ascii="Times New Roman" w:hAnsi="Times New Roman" w:cs="宋体"/>
          <w:i/>
          <w:color w:val="auto"/>
          <w:sz w:val="21"/>
          <w:szCs w:val="21"/>
          <w:highlight w:val="none"/>
          <w:u w:val="single"/>
          <w:lang w:eastAsia="zh-CN"/>
        </w:rPr>
        <w:t>gov</w:t>
      </w:r>
      <w:r>
        <w:rPr>
          <w:rFonts w:hint="eastAsia" w:ascii="宋体" w:hAnsi="宋体" w:eastAsia="宋体" w:cs="宋体"/>
          <w:i/>
          <w:color w:val="auto"/>
          <w:sz w:val="21"/>
          <w:szCs w:val="21"/>
          <w:highlight w:val="none"/>
          <w:u w:val="single"/>
        </w:rPr>
        <w:t>.</w:t>
      </w:r>
      <w:r>
        <w:rPr>
          <w:rFonts w:hint="eastAsia" w:ascii="Times New Roman" w:hAnsi="Times New Roman" w:cs="宋体"/>
          <w:i/>
          <w:color w:val="auto"/>
          <w:sz w:val="21"/>
          <w:szCs w:val="21"/>
          <w:highlight w:val="none"/>
          <w:u w:val="single"/>
          <w:lang w:eastAsia="zh-CN"/>
        </w:rPr>
        <w:t>cn</w:t>
      </w:r>
      <w:r>
        <w:rPr>
          <w:rFonts w:hint="eastAsia" w:ascii="宋体" w:hAnsi="宋体" w:eastAsia="宋体" w:cs="宋体"/>
          <w:i/>
          <w:color w:val="auto"/>
          <w:sz w:val="21"/>
          <w:szCs w:val="21"/>
          <w:highlight w:val="none"/>
          <w:u w:val="single"/>
        </w:rPr>
        <w:t>)列入失信被执行人、重大税收违法案件当事人名单、政府采购严重违法失信行为记录名单</w:t>
      </w:r>
    </w:p>
    <w:p w14:paraId="064271B3">
      <w:pPr>
        <w:pageBreakBefore w:val="0"/>
        <w:widowControl w:val="0"/>
        <w:shd w:val="clear"/>
        <w:kinsoku/>
        <w:wordWrap/>
        <w:overflowPunct/>
        <w:topLinePunct w:val="0"/>
        <w:autoSpaceDE/>
        <w:autoSpaceDN/>
        <w:bidi w:val="0"/>
        <w:adjustRightInd w:val="0"/>
        <w:snapToGrid w:val="0"/>
        <w:spacing w:line="360" w:lineRule="auto"/>
        <w:ind w:left="0" w:right="0" w:firstLine="420" w:firstLineChars="200"/>
        <w:textAlignment w:val="auto"/>
        <w:outlineLvl w:val="9"/>
        <w:rPr>
          <w:rFonts w:hint="eastAsia" w:ascii="宋体" w:hAnsi="宋体" w:eastAsia="宋体" w:cs="宋体"/>
          <w:i w:val="0"/>
          <w:iCs w:val="0"/>
          <w:color w:val="auto"/>
          <w:sz w:val="21"/>
          <w:szCs w:val="21"/>
          <w:highlight w:val="none"/>
          <w:u w:val="none"/>
        </w:rPr>
      </w:pPr>
      <w:r>
        <w:rPr>
          <w:rFonts w:hint="eastAsia" w:ascii="Times New Roman" w:hAnsi="Times New Roman"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rPr>
        <w:t>有关本次</w:t>
      </w:r>
      <w:r>
        <w:rPr>
          <w:rFonts w:hint="eastAsia" w:ascii="宋体" w:hAnsi="宋体" w:eastAsia="宋体" w:cs="宋体"/>
          <w:i w:val="0"/>
          <w:iCs w:val="0"/>
          <w:color w:val="auto"/>
          <w:sz w:val="21"/>
          <w:szCs w:val="21"/>
          <w:highlight w:val="none"/>
          <w:u w:val="none"/>
          <w:lang w:val="en-US" w:eastAsia="zh-CN"/>
        </w:rPr>
        <w:t>投标</w:t>
      </w:r>
      <w:r>
        <w:rPr>
          <w:rFonts w:hint="eastAsia" w:ascii="宋体" w:hAnsi="宋体" w:eastAsia="宋体" w:cs="宋体"/>
          <w:i w:val="0"/>
          <w:iCs w:val="0"/>
          <w:color w:val="auto"/>
          <w:sz w:val="21"/>
          <w:szCs w:val="21"/>
          <w:highlight w:val="none"/>
          <w:u w:val="none"/>
        </w:rPr>
        <w:t>的事项若存在变动或修改，敬请及时关注</w:t>
      </w:r>
      <w:r>
        <w:rPr>
          <w:rFonts w:hint="eastAsia" w:ascii="宋体" w:hAnsi="宋体" w:cs="宋体"/>
          <w:i w:val="0"/>
          <w:iCs w:val="0"/>
          <w:color w:val="auto"/>
          <w:sz w:val="21"/>
          <w:szCs w:val="21"/>
          <w:highlight w:val="none"/>
          <w:u w:val="none"/>
          <w:lang w:eastAsia="zh-CN"/>
        </w:rPr>
        <w:t>““扬州市公共资源交易中心网站、扬州市城建国有资产控股（集团）有限责任公司网站、扬州市政管网有限公司网站”</w:t>
      </w:r>
      <w:r>
        <w:rPr>
          <w:rFonts w:hint="eastAsia" w:ascii="宋体" w:hAnsi="宋体" w:eastAsia="宋体" w:cs="宋体"/>
          <w:i w:val="0"/>
          <w:iCs w:val="0"/>
          <w:color w:val="auto"/>
          <w:sz w:val="21"/>
          <w:szCs w:val="21"/>
          <w:highlight w:val="none"/>
          <w:u w:val="none"/>
        </w:rPr>
        <w:t>发布的信息或更正公告。</w:t>
      </w:r>
    </w:p>
    <w:p w14:paraId="68C2F5B8">
      <w:pPr>
        <w:pageBreakBefore w:val="0"/>
        <w:widowControl w:val="0"/>
        <w:shd w:val="clear"/>
        <w:kinsoku/>
        <w:wordWrap/>
        <w:overflowPunct/>
        <w:topLinePunct w:val="0"/>
        <w:autoSpaceDE/>
        <w:autoSpaceDN/>
        <w:bidi w:val="0"/>
        <w:adjustRightInd w:val="0"/>
        <w:snapToGrid w:val="0"/>
        <w:spacing w:line="360" w:lineRule="auto"/>
        <w:ind w:left="0" w:right="0" w:firstLine="404" w:firstLineChars="200"/>
        <w:textAlignment w:val="auto"/>
        <w:outlineLvl w:val="9"/>
        <w:rPr>
          <w:rFonts w:hint="eastAsia" w:ascii="宋体" w:hAnsi="宋体" w:eastAsia="宋体" w:cs="宋体"/>
          <w:bCs/>
          <w:color w:val="auto"/>
          <w:spacing w:val="-4"/>
          <w:sz w:val="21"/>
          <w:szCs w:val="21"/>
          <w:highlight w:val="none"/>
        </w:rPr>
      </w:pPr>
      <w:r>
        <w:rPr>
          <w:rFonts w:hint="eastAsia" w:ascii="Times New Roman" w:hAnsi="Times New Roman" w:cs="宋体"/>
          <w:bCs/>
          <w:color w:val="auto"/>
          <w:spacing w:val="-4"/>
          <w:sz w:val="21"/>
          <w:szCs w:val="21"/>
          <w:highlight w:val="none"/>
          <w:lang w:val="en-US" w:eastAsia="zh-CN"/>
        </w:rPr>
        <w:t>7、</w:t>
      </w:r>
      <w:r>
        <w:rPr>
          <w:rFonts w:hint="eastAsia" w:ascii="宋体" w:hAnsi="宋体" w:eastAsia="宋体" w:cs="宋体"/>
          <w:bCs/>
          <w:color w:val="auto"/>
          <w:spacing w:val="-4"/>
          <w:sz w:val="21"/>
          <w:szCs w:val="21"/>
          <w:highlight w:val="none"/>
        </w:rPr>
        <w:t>潜在供应商对</w:t>
      </w:r>
      <w:r>
        <w:rPr>
          <w:rFonts w:hint="eastAsia" w:ascii="宋体" w:hAnsi="宋体" w:eastAsia="宋体" w:cs="宋体"/>
          <w:bCs/>
          <w:color w:val="auto"/>
          <w:spacing w:val="-4"/>
          <w:sz w:val="21"/>
          <w:szCs w:val="21"/>
          <w:highlight w:val="none"/>
          <w:lang w:val="en-US" w:eastAsia="zh-CN"/>
        </w:rPr>
        <w:t>投标</w:t>
      </w:r>
      <w:r>
        <w:rPr>
          <w:rFonts w:hint="eastAsia" w:ascii="宋体" w:hAnsi="宋体" w:eastAsia="宋体" w:cs="宋体"/>
          <w:bCs/>
          <w:color w:val="auto"/>
          <w:spacing w:val="-4"/>
          <w:sz w:val="21"/>
          <w:szCs w:val="21"/>
          <w:highlight w:val="none"/>
        </w:rPr>
        <w:t>文件项目需求部分的询问、质疑请向采购人提出，询问、质疑由采购人负责答复。</w:t>
      </w:r>
    </w:p>
    <w:p w14:paraId="626DEB97">
      <w:pPr>
        <w:spacing w:line="360" w:lineRule="auto"/>
        <w:ind w:firstLine="415" w:firstLineChars="197"/>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lang w:val="en-US" w:eastAsia="zh-CN"/>
          <w14:textFill>
            <w14:solidFill>
              <w14:schemeClr w14:val="tx1"/>
            </w14:solidFill>
          </w14:textFill>
        </w:rPr>
        <w:t>八</w:t>
      </w:r>
      <w:r>
        <w:rPr>
          <w:rFonts w:hint="eastAsia" w:ascii="宋体" w:hAnsi="宋体" w:eastAsia="宋体" w:cs="Times New Roman"/>
          <w:b/>
          <w:bCs/>
          <w:color w:val="000000" w:themeColor="text1"/>
          <w:szCs w:val="21"/>
          <w14:textFill>
            <w14:solidFill>
              <w14:schemeClr w14:val="tx1"/>
            </w14:solidFill>
          </w14:textFill>
        </w:rPr>
        <w:t>、本次招标联系事项</w:t>
      </w:r>
    </w:p>
    <w:p w14:paraId="7E623628">
      <w:pPr>
        <w:spacing w:line="360" w:lineRule="auto"/>
        <w:ind w:firstLine="422" w:firstLineChars="200"/>
        <w:rPr>
          <w:rFonts w:hint="eastAsia" w:ascii="宋体" w:hAnsi="宋体" w:cs="宋体"/>
          <w:b/>
          <w:bCs/>
          <w:szCs w:val="21"/>
        </w:rPr>
      </w:pPr>
      <w:r>
        <w:rPr>
          <w:rFonts w:hint="eastAsia" w:ascii="宋体" w:hAnsi="宋体" w:cs="宋体"/>
          <w:b/>
          <w:bCs/>
          <w:szCs w:val="21"/>
        </w:rPr>
        <w:t>1.采购人信息</w:t>
      </w:r>
    </w:p>
    <w:p w14:paraId="24EF3F0C">
      <w:pPr>
        <w:spacing w:line="440" w:lineRule="exact"/>
        <w:ind w:firstLine="420" w:firstLineChars="200"/>
        <w:rPr>
          <w:rFonts w:hint="eastAsia" w:ascii="Times New Roman" w:hAnsi="Times New Roman" w:cs="宋体"/>
          <w:b w:val="0"/>
          <w:bCs w:val="0"/>
          <w:szCs w:val="21"/>
          <w:highlight w:val="none"/>
          <w:u w:val="single"/>
          <w:lang w:eastAsia="zh-CN"/>
        </w:rPr>
      </w:pPr>
      <w:r>
        <w:rPr>
          <w:rFonts w:hint="eastAsia" w:ascii="Times New Roman" w:hAnsi="Times New Roman" w:cs="宋体"/>
          <w:b w:val="0"/>
          <w:bCs w:val="0"/>
          <w:szCs w:val="21"/>
          <w:highlight w:val="none"/>
          <w:lang w:eastAsia="zh-CN"/>
        </w:rPr>
        <w:t>名</w:t>
      </w:r>
      <w:r>
        <w:rPr>
          <w:rFonts w:hint="eastAsia" w:ascii="Times New Roman" w:hAnsi="Times New Roman" w:cs="宋体"/>
          <w:b w:val="0"/>
          <w:bCs w:val="0"/>
          <w:szCs w:val="21"/>
          <w:highlight w:val="none"/>
          <w:lang w:val="en-US" w:eastAsia="zh-CN"/>
        </w:rPr>
        <w:t xml:space="preserve">    </w:t>
      </w:r>
      <w:r>
        <w:rPr>
          <w:rFonts w:hint="eastAsia" w:ascii="Times New Roman" w:hAnsi="Times New Roman" w:cs="宋体"/>
          <w:b w:val="0"/>
          <w:bCs w:val="0"/>
          <w:szCs w:val="21"/>
          <w:highlight w:val="none"/>
          <w:lang w:eastAsia="zh-CN"/>
        </w:rPr>
        <w:t>称：</w:t>
      </w:r>
      <w:r>
        <w:rPr>
          <w:rFonts w:hint="eastAsia" w:ascii="Times New Roman" w:hAnsi="Times New Roman" w:cs="宋体"/>
          <w:b w:val="0"/>
          <w:bCs w:val="0"/>
          <w:szCs w:val="21"/>
          <w:highlight w:val="none"/>
          <w:u w:val="single"/>
          <w:lang w:eastAsia="zh-CN"/>
        </w:rPr>
        <w:t>扬州市政管网有限公司　</w:t>
      </w:r>
    </w:p>
    <w:p w14:paraId="419429A2">
      <w:pPr>
        <w:spacing w:line="440" w:lineRule="exact"/>
        <w:ind w:firstLine="420" w:firstLineChars="200"/>
        <w:rPr>
          <w:rFonts w:hint="eastAsia" w:ascii="Times New Roman" w:hAnsi="Times New Roman" w:cs="宋体"/>
          <w:b w:val="0"/>
          <w:bCs w:val="0"/>
          <w:szCs w:val="21"/>
          <w:highlight w:val="none"/>
          <w:u w:val="single"/>
          <w:lang w:eastAsia="zh-CN"/>
        </w:rPr>
      </w:pPr>
      <w:r>
        <w:rPr>
          <w:rFonts w:hint="eastAsia" w:ascii="Times New Roman" w:hAnsi="Times New Roman" w:cs="宋体"/>
          <w:b w:val="0"/>
          <w:bCs w:val="0"/>
          <w:szCs w:val="21"/>
          <w:highlight w:val="none"/>
          <w:lang w:val="en-US" w:eastAsia="zh-CN"/>
        </w:rPr>
        <w:t>地    址：</w:t>
      </w:r>
      <w:r>
        <w:rPr>
          <w:rFonts w:hint="eastAsia" w:ascii="Times New Roman" w:hAnsi="Times New Roman" w:cs="宋体"/>
          <w:b w:val="0"/>
          <w:bCs w:val="0"/>
          <w:szCs w:val="21"/>
          <w:highlight w:val="none"/>
          <w:u w:val="single"/>
          <w:lang w:val="en-US" w:eastAsia="zh-CN"/>
        </w:rPr>
        <w:t>扬州市广陵区汤汪路183号</w:t>
      </w:r>
    </w:p>
    <w:p w14:paraId="5E5B5EB7">
      <w:pPr>
        <w:spacing w:line="440" w:lineRule="exact"/>
        <w:ind w:firstLine="420" w:firstLineChars="200"/>
        <w:rPr>
          <w:rFonts w:hint="default" w:ascii="Times New Roman" w:hAnsi="Times New Roman" w:cs="宋体"/>
          <w:b w:val="0"/>
          <w:bCs w:val="0"/>
          <w:sz w:val="21"/>
          <w:szCs w:val="21"/>
          <w:highlight w:val="none"/>
          <w:u w:val="single"/>
          <w:lang w:val="en-US" w:eastAsia="zh-CN"/>
        </w:rPr>
      </w:pPr>
      <w:r>
        <w:rPr>
          <w:rFonts w:hint="eastAsia" w:ascii="Times New Roman" w:hAnsi="Times New Roman" w:cs="宋体"/>
          <w:b w:val="0"/>
          <w:bCs w:val="0"/>
          <w:sz w:val="21"/>
          <w:szCs w:val="21"/>
          <w:highlight w:val="none"/>
          <w:lang w:val="en-US" w:eastAsia="zh-CN"/>
        </w:rPr>
        <w:t>联 系 人：</w:t>
      </w:r>
      <w:r>
        <w:rPr>
          <w:rFonts w:hint="eastAsia" w:ascii="宋体" w:hAnsi="宋体" w:eastAsia="宋体" w:cs="宋体"/>
          <w:sz w:val="21"/>
          <w:szCs w:val="21"/>
          <w:u w:val="single" w:color="auto"/>
          <w:lang w:val="en-US" w:eastAsia="zh-CN"/>
        </w:rPr>
        <w:t>陈主任</w:t>
      </w:r>
    </w:p>
    <w:p w14:paraId="3965DF63">
      <w:pPr>
        <w:spacing w:line="440" w:lineRule="exact"/>
        <w:ind w:firstLine="420" w:firstLineChars="200"/>
        <w:rPr>
          <w:rFonts w:hint="eastAsia" w:ascii="Times New Roman" w:hAnsi="Times New Roman" w:cs="宋体"/>
          <w:b w:val="0"/>
          <w:bCs w:val="0"/>
          <w:sz w:val="21"/>
          <w:szCs w:val="21"/>
          <w:highlight w:val="none"/>
          <w:u w:val="single"/>
          <w:lang w:val="en-US" w:eastAsia="zh-CN"/>
        </w:rPr>
      </w:pPr>
      <w:r>
        <w:rPr>
          <w:rFonts w:hint="eastAsia" w:ascii="Times New Roman" w:hAnsi="Times New Roman" w:cs="宋体"/>
          <w:b w:val="0"/>
          <w:bCs w:val="0"/>
          <w:sz w:val="21"/>
          <w:szCs w:val="21"/>
          <w:highlight w:val="none"/>
          <w:lang w:val="en-US" w:eastAsia="zh-CN"/>
        </w:rPr>
        <w:t>联系方式：</w:t>
      </w:r>
      <w:r>
        <w:rPr>
          <w:rFonts w:hint="eastAsia" w:ascii="Times New Roman" w:hAnsi="Times New Roman" w:eastAsia="宋体" w:cs="宋体"/>
          <w:b w:val="0"/>
          <w:bCs w:val="0"/>
          <w:szCs w:val="21"/>
          <w:highlight w:val="none"/>
          <w:u w:val="single"/>
          <w:lang w:val="en-US" w:eastAsia="zh-CN"/>
        </w:rPr>
        <w:t>0514-87821702</w:t>
      </w:r>
    </w:p>
    <w:p w14:paraId="5556E3E3">
      <w:pPr>
        <w:spacing w:line="440" w:lineRule="exact"/>
        <w:ind w:firstLine="422" w:firstLineChars="200"/>
        <w:rPr>
          <w:rFonts w:ascii="宋体" w:hAnsi="宋体" w:cs="宋体"/>
          <w:b/>
          <w:bCs/>
          <w:szCs w:val="21"/>
          <w:highlight w:val="none"/>
        </w:rPr>
      </w:pPr>
      <w:r>
        <w:rPr>
          <w:rFonts w:hint="eastAsia" w:ascii="Times New Roman" w:hAnsi="Times New Roman" w:cs="宋体"/>
          <w:b/>
          <w:bCs/>
          <w:szCs w:val="21"/>
          <w:highlight w:val="none"/>
          <w:lang w:eastAsia="zh-CN"/>
        </w:rPr>
        <w:t>2</w:t>
      </w:r>
      <w:r>
        <w:rPr>
          <w:rFonts w:hint="eastAsia" w:ascii="宋体" w:hAnsi="宋体" w:cs="宋体"/>
          <w:b/>
          <w:bCs/>
          <w:szCs w:val="21"/>
          <w:highlight w:val="none"/>
        </w:rPr>
        <w:t>、采购代理机构信息</w:t>
      </w:r>
    </w:p>
    <w:p w14:paraId="2475C5B2">
      <w:pPr>
        <w:spacing w:line="440" w:lineRule="exact"/>
        <w:ind w:firstLine="420" w:firstLineChars="200"/>
        <w:rPr>
          <w:rFonts w:ascii="宋体" w:hAnsi="宋体" w:cs="宋体"/>
          <w:szCs w:val="21"/>
          <w:highlight w:val="none"/>
          <w:u w:val="single"/>
        </w:rPr>
      </w:pPr>
      <w:r>
        <w:rPr>
          <w:rFonts w:hint="eastAsia" w:ascii="宋体" w:hAnsi="宋体" w:cs="宋体"/>
          <w:szCs w:val="21"/>
          <w:highlight w:val="none"/>
        </w:rPr>
        <w:t>名</w:t>
      </w:r>
      <w:r>
        <w:rPr>
          <w:rFonts w:hint="eastAsia" w:ascii="宋体" w:hAnsi="宋体" w:cs="宋体"/>
          <w:szCs w:val="21"/>
          <w:highlight w:val="none"/>
          <w:lang w:val="en-US" w:eastAsia="zh-CN"/>
        </w:rPr>
        <w:t xml:space="preserve">    </w:t>
      </w:r>
      <w:r>
        <w:rPr>
          <w:rFonts w:hint="eastAsia" w:ascii="宋体" w:hAnsi="宋体" w:cs="宋体"/>
          <w:szCs w:val="21"/>
          <w:highlight w:val="none"/>
        </w:rPr>
        <w:t>称：</w:t>
      </w:r>
      <w:r>
        <w:rPr>
          <w:rFonts w:hint="eastAsia" w:ascii="宋体" w:hAnsi="宋体" w:cs="宋体"/>
          <w:szCs w:val="21"/>
          <w:highlight w:val="none"/>
          <w:u w:val="single"/>
        </w:rPr>
        <w:t>江苏仁禾中衡工程咨询房地产估价有限公司</w:t>
      </w:r>
    </w:p>
    <w:p w14:paraId="7925FD9B">
      <w:pPr>
        <w:spacing w:line="440" w:lineRule="exact"/>
        <w:ind w:firstLine="420" w:firstLineChars="200"/>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扬州市邗江中路</w:t>
      </w:r>
      <w:r>
        <w:rPr>
          <w:rFonts w:hint="eastAsia" w:ascii="Times New Roman" w:hAnsi="Times New Roman" w:cs="宋体"/>
          <w:szCs w:val="21"/>
          <w:highlight w:val="none"/>
          <w:u w:val="single"/>
          <w:lang w:eastAsia="zh-CN"/>
        </w:rPr>
        <w:t>330</w:t>
      </w:r>
      <w:r>
        <w:rPr>
          <w:rFonts w:hint="eastAsia" w:ascii="宋体" w:hAnsi="宋体" w:cs="宋体"/>
          <w:szCs w:val="21"/>
          <w:highlight w:val="none"/>
          <w:u w:val="single"/>
        </w:rPr>
        <w:t>号星座国际</w:t>
      </w:r>
      <w:r>
        <w:rPr>
          <w:rFonts w:hint="eastAsia" w:ascii="Times New Roman" w:hAnsi="Times New Roman" w:cs="宋体"/>
          <w:szCs w:val="21"/>
          <w:highlight w:val="none"/>
          <w:u w:val="single"/>
          <w:lang w:eastAsia="zh-CN"/>
        </w:rPr>
        <w:t>7</w:t>
      </w:r>
      <w:r>
        <w:rPr>
          <w:rFonts w:hint="eastAsia" w:ascii="宋体" w:hAnsi="宋体" w:cs="宋体"/>
          <w:szCs w:val="21"/>
          <w:highlight w:val="none"/>
          <w:u w:val="single"/>
        </w:rPr>
        <w:t>楼</w:t>
      </w:r>
    </w:p>
    <w:p w14:paraId="67110F0E">
      <w:pPr>
        <w:spacing w:line="440" w:lineRule="exact"/>
        <w:ind w:firstLine="420" w:firstLineChars="200"/>
        <w:rPr>
          <w:rFonts w:ascii="宋体" w:hAnsi="宋体" w:cs="宋体"/>
          <w:szCs w:val="21"/>
          <w:highlight w:val="none"/>
          <w:u w:val="single"/>
        </w:rPr>
      </w:pPr>
      <w:r>
        <w:rPr>
          <w:rFonts w:hint="eastAsia" w:ascii="宋体" w:hAnsi="宋体" w:cs="宋体"/>
          <w:szCs w:val="21"/>
          <w:highlight w:val="none"/>
        </w:rPr>
        <w:t>联</w:t>
      </w:r>
      <w:r>
        <w:rPr>
          <w:rFonts w:hint="eastAsia" w:ascii="宋体" w:hAnsi="宋体" w:cs="宋体"/>
          <w:szCs w:val="21"/>
          <w:highlight w:val="none"/>
          <w:lang w:val="en-US" w:eastAsia="zh-CN"/>
        </w:rPr>
        <w:t xml:space="preserve"> </w:t>
      </w:r>
      <w:r>
        <w:rPr>
          <w:rFonts w:hint="eastAsia" w:ascii="宋体" w:hAnsi="宋体" w:cs="宋体"/>
          <w:szCs w:val="21"/>
          <w:highlight w:val="none"/>
        </w:rPr>
        <w:t>系</w:t>
      </w:r>
      <w:r>
        <w:rPr>
          <w:rFonts w:hint="eastAsia" w:ascii="宋体" w:hAnsi="宋体" w:cs="宋体"/>
          <w:szCs w:val="21"/>
          <w:highlight w:val="none"/>
          <w:lang w:val="en-US" w:eastAsia="zh-CN"/>
        </w:rPr>
        <w:t xml:space="preserve"> </w:t>
      </w:r>
      <w:r>
        <w:rPr>
          <w:rFonts w:hint="eastAsia" w:ascii="宋体" w:hAnsi="宋体" w:cs="宋体"/>
          <w:szCs w:val="21"/>
          <w:highlight w:val="none"/>
        </w:rPr>
        <w:t>人：</w:t>
      </w:r>
      <w:r>
        <w:rPr>
          <w:rFonts w:hint="eastAsia" w:ascii="宋体" w:hAnsi="宋体" w:cs="宋体"/>
          <w:szCs w:val="21"/>
          <w:highlight w:val="none"/>
          <w:u w:val="single"/>
        </w:rPr>
        <w:t>胡丹</w:t>
      </w:r>
    </w:p>
    <w:p w14:paraId="24FB5125">
      <w:pPr>
        <w:spacing w:line="440" w:lineRule="exact"/>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rPr>
        <w:t>联系电话：</w:t>
      </w:r>
      <w:r>
        <w:rPr>
          <w:rFonts w:hint="eastAsia" w:ascii="宋体" w:hAnsi="宋体" w:cs="宋体"/>
          <w:szCs w:val="21"/>
          <w:highlight w:val="none"/>
          <w:u w:val="single"/>
          <w:lang w:val="en-US" w:eastAsia="zh-CN"/>
        </w:rPr>
        <w:t>15345254527</w:t>
      </w:r>
    </w:p>
    <w:p w14:paraId="06CFD77A">
      <w:pPr>
        <w:spacing w:line="440" w:lineRule="exact"/>
        <w:ind w:firstLine="422" w:firstLineChars="200"/>
        <w:rPr>
          <w:rFonts w:ascii="宋体" w:hAnsi="宋体" w:cs="宋体"/>
          <w:b/>
          <w:bCs/>
          <w:szCs w:val="21"/>
          <w:highlight w:val="none"/>
        </w:rPr>
      </w:pPr>
      <w:r>
        <w:rPr>
          <w:rFonts w:hint="eastAsia" w:ascii="Times New Roman" w:hAnsi="Times New Roman" w:cs="宋体"/>
          <w:b/>
          <w:bCs/>
          <w:szCs w:val="21"/>
          <w:highlight w:val="none"/>
          <w:lang w:eastAsia="zh-CN"/>
        </w:rPr>
        <w:t>3</w:t>
      </w:r>
      <w:r>
        <w:rPr>
          <w:rFonts w:hint="eastAsia" w:ascii="宋体" w:hAnsi="宋体" w:cs="宋体"/>
          <w:b/>
          <w:bCs/>
          <w:szCs w:val="21"/>
          <w:highlight w:val="none"/>
        </w:rPr>
        <w:t>、项目联系方式</w:t>
      </w:r>
    </w:p>
    <w:p w14:paraId="407E296A">
      <w:pPr>
        <w:spacing w:line="44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项目联系人：</w:t>
      </w:r>
      <w:r>
        <w:rPr>
          <w:rFonts w:hint="eastAsia" w:ascii="宋体" w:hAnsi="宋体" w:cs="宋体"/>
          <w:szCs w:val="21"/>
          <w:highlight w:val="none"/>
          <w:u w:val="single"/>
          <w:lang w:val="en-US" w:eastAsia="zh-CN"/>
        </w:rPr>
        <w:t>陈素</w:t>
      </w:r>
    </w:p>
    <w:p w14:paraId="292FCB42">
      <w:pPr>
        <w:shd w:val="clear" w:color="auto" w:fill="auto"/>
        <w:spacing w:line="360" w:lineRule="auto"/>
        <w:ind w:firstLine="420" w:firstLineChars="200"/>
        <w:rPr>
          <w:highlight w:val="none"/>
        </w:rPr>
      </w:pPr>
      <w:r>
        <w:rPr>
          <w:rFonts w:hint="eastAsia" w:ascii="宋体" w:hAnsi="宋体" w:cs="宋体"/>
          <w:szCs w:val="21"/>
          <w:highlight w:val="none"/>
        </w:rPr>
        <w:t>联系电话：</w:t>
      </w:r>
      <w:r>
        <w:rPr>
          <w:rFonts w:hint="eastAsia" w:ascii="Times New Roman" w:hAnsi="Times New Roman" w:cs="宋体"/>
          <w:szCs w:val="21"/>
          <w:highlight w:val="none"/>
          <w:u w:val="single"/>
          <w:lang w:val="en-US" w:eastAsia="zh-CN"/>
        </w:rPr>
        <w:t>13390611164</w:t>
      </w:r>
      <w:r>
        <w:rPr>
          <w:rFonts w:hint="eastAsia" w:ascii="宋体" w:hAnsi="宋体" w:eastAsia="宋体" w:cs="宋体"/>
          <w:color w:val="auto"/>
          <w:szCs w:val="21"/>
          <w:highlight w:val="none"/>
          <w:lang w:val="en-US" w:eastAsia="zh-CN"/>
        </w:rPr>
        <w:t xml:space="preserve">  </w:t>
      </w:r>
    </w:p>
    <w:p w14:paraId="6D05E3F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04884"/>
    <w:rsid w:val="11B0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3" w:firstLineChars="20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kern w:val="0"/>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Normal (Web)"/>
    <w:basedOn w:val="1"/>
    <w:unhideWhenUsed/>
    <w:qFormat/>
    <w:uiPriority w:val="99"/>
    <w:pPr>
      <w:spacing w:beforeAutospacing="1" w:afterAutospacing="1"/>
      <w:jc w:val="left"/>
    </w:pPr>
    <w:rPr>
      <w:kern w:val="0"/>
      <w:sz w:val="24"/>
    </w:rPr>
  </w:style>
  <w:style w:type="character" w:styleId="7">
    <w:name w:val="Hyperlink"/>
    <w:basedOn w:val="6"/>
    <w:unhideWhenUsed/>
    <w:qFormat/>
    <w:uiPriority w:val="99"/>
    <w:rPr>
      <w:color w:val="333333"/>
      <w:u w:val="none"/>
    </w:rPr>
  </w:style>
  <w:style w:type="paragraph" w:customStyle="1" w:styleId="8">
    <w:name w:val="正文（缩进）"/>
    <w:basedOn w:val="1"/>
    <w:next w:val="1"/>
    <w:qFormat/>
    <w:uiPriority w:val="0"/>
    <w:pPr>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2025-10-15T03:49:00Z</dcterms:created>
  <dc:creator>陈素</dc:creator>
  <cp:lastModifiedBy>陈素</cp:lastModifiedBy>
  <dcterms:modified xsi:type="dcterms:W3CDTF">2025-10-15T04:00:01Z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E050EB78D947445F9E630350F2CEB467_11</vt:lpwstr>
  </property>
  <property fmtid="{D5CDD505-2E9C-101B-9397-08002B2CF9AE}" pid="4" name="KSOTemplateDocerSaveRecord">
    <vt:lpwstr>eyJoZGlkIjoiOTA5MjI4ZjFlZDJmZTg3ZGI0YTQ4MTNjYjhmYjliMGYiLCJ1c2VySWQiOiIyNzk2ODAwNjIifQ==</vt:lpwstr>
  </property>
</Properties>
</file>