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1E1E1E"/>
          <w:kern w:val="0"/>
          <w:sz w:val="28"/>
          <w:szCs w:val="28"/>
        </w:rPr>
      </w:pPr>
      <w:bookmarkStart w:id="0" w:name="_GoBack"/>
      <w:bookmarkEnd w:id="0"/>
      <w:r>
        <w:rPr>
          <w:rFonts w:hint="eastAsia" w:ascii="宋体" w:hAnsi="宋体" w:eastAsia="宋体" w:cs="宋体"/>
          <w:color w:val="1E1E1E"/>
          <w:kern w:val="0"/>
          <w:sz w:val="28"/>
          <w:szCs w:val="28"/>
        </w:rPr>
        <w:t>附件三：</w:t>
      </w:r>
    </w:p>
    <w:p>
      <w:pPr>
        <w:pStyle w:val="5"/>
        <w:shd w:val="clear" w:color="auto" w:fill="FFFFFF"/>
        <w:spacing w:before="0" w:beforeAutospacing="0" w:after="0" w:afterAutospacing="0" w:line="4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扬州市润元排水管网运维有限公司劳务服务分包类协作单位名录库入库</w:t>
      </w:r>
      <w:r>
        <w:rPr>
          <w:rFonts w:hint="eastAsia" w:asciiTheme="majorEastAsia" w:hAnsiTheme="majorEastAsia" w:eastAsiaTheme="majorEastAsia"/>
          <w:b/>
          <w:color w:val="1E1E1E"/>
          <w:sz w:val="44"/>
          <w:szCs w:val="44"/>
        </w:rPr>
        <w:t>评标细则</w:t>
      </w:r>
    </w:p>
    <w:p>
      <w:pPr>
        <w:rPr>
          <w:rFonts w:cs="宋体" w:asciiTheme="minorEastAsia" w:hAnsiTheme="minorEastAsia"/>
          <w:b/>
          <w:color w:val="1E1E1E"/>
          <w:kern w:val="0"/>
          <w:sz w:val="28"/>
          <w:szCs w:val="28"/>
        </w:rPr>
      </w:pPr>
      <w:r>
        <w:rPr>
          <w:rFonts w:hint="eastAsia" w:cs="宋体" w:asciiTheme="minorEastAsia" w:hAnsiTheme="minorEastAsia"/>
          <w:b/>
          <w:color w:val="1E1E1E"/>
          <w:kern w:val="0"/>
          <w:sz w:val="28"/>
          <w:szCs w:val="28"/>
        </w:rPr>
        <w:t>一、经济评分:70分</w:t>
      </w:r>
    </w:p>
    <w:p>
      <w:pPr>
        <w:pStyle w:val="5"/>
        <w:shd w:val="clear" w:color="auto" w:fill="FFFFFF"/>
        <w:spacing w:before="0" w:beforeAutospacing="0" w:after="0" w:afterAutospacing="0" w:line="420" w:lineRule="atLeast"/>
        <w:ind w:firstLine="555"/>
        <w:rPr>
          <w:rFonts w:asciiTheme="minorEastAsia" w:hAnsiTheme="minorEastAsia" w:eastAsiaTheme="minorEastAsia" w:cstheme="majorEastAsia"/>
          <w:color w:val="000000"/>
          <w:sz w:val="28"/>
          <w:szCs w:val="28"/>
          <w:shd w:val="clear" w:color="auto" w:fill="FFFFFF"/>
        </w:rPr>
      </w:pPr>
      <w:r>
        <w:rPr>
          <w:rFonts w:hint="eastAsia" w:asciiTheme="minorEastAsia" w:hAnsiTheme="minorEastAsia" w:eastAsiaTheme="minorEastAsia" w:cstheme="majorEastAsia"/>
          <w:color w:val="000000"/>
          <w:sz w:val="28"/>
          <w:szCs w:val="28"/>
          <w:shd w:val="clear" w:color="auto" w:fill="FFFFFF"/>
        </w:rPr>
        <w:t>各投标单位明确依据《江苏市政工程计价定额》、《江苏市政设施养护维修定额》计价文件，报劳务分包费让利系数。按照合理低价原则进行评选。</w:t>
      </w:r>
      <w:r>
        <w:rPr>
          <w:rFonts w:asciiTheme="minorEastAsia" w:hAnsiTheme="minorEastAsia" w:eastAsiaTheme="minorEastAsia" w:cstheme="majorEastAsia"/>
          <w:color w:val="000000"/>
          <w:sz w:val="28"/>
          <w:szCs w:val="28"/>
          <w:shd w:val="clear" w:color="auto" w:fill="FFFFFF"/>
        </w:rPr>
        <w:t>评标基准价</w:t>
      </w:r>
      <w:r>
        <w:rPr>
          <w:rFonts w:hint="eastAsia" w:asciiTheme="minorEastAsia" w:hAnsiTheme="minorEastAsia" w:eastAsiaTheme="minorEastAsia" w:cstheme="majorEastAsia"/>
          <w:color w:val="000000"/>
          <w:sz w:val="28"/>
          <w:szCs w:val="28"/>
          <w:shd w:val="clear" w:color="auto" w:fill="FFFFFF"/>
        </w:rPr>
        <w:t>计算原则为：</w:t>
      </w:r>
      <w:r>
        <w:rPr>
          <w:rFonts w:asciiTheme="minorEastAsia" w:hAnsiTheme="minorEastAsia" w:eastAsiaTheme="minorEastAsia" w:cstheme="majorEastAsia"/>
          <w:color w:val="000000"/>
          <w:sz w:val="28"/>
          <w:szCs w:val="28"/>
          <w:shd w:val="clear" w:color="auto" w:fill="FFFFFF"/>
        </w:rPr>
        <w:t xml:space="preserve">若 </w:t>
      </w:r>
      <w:r>
        <w:rPr>
          <w:rFonts w:hint="eastAsia" w:asciiTheme="minorEastAsia" w:hAnsiTheme="minorEastAsia" w:eastAsiaTheme="minorEastAsia" w:cstheme="majorEastAsia"/>
          <w:color w:val="000000"/>
          <w:sz w:val="28"/>
          <w:szCs w:val="28"/>
          <w:shd w:val="clear" w:color="auto" w:fill="FFFFFF"/>
        </w:rPr>
        <w:t>6</w:t>
      </w:r>
      <w:r>
        <w:rPr>
          <w:rFonts w:asciiTheme="minorEastAsia" w:hAnsiTheme="minorEastAsia" w:eastAsiaTheme="minorEastAsia" w:cstheme="majorEastAsia"/>
          <w:color w:val="000000"/>
          <w:sz w:val="28"/>
          <w:szCs w:val="28"/>
          <w:shd w:val="clear" w:color="auto" w:fill="FFFFFF"/>
        </w:rPr>
        <w:t>≤有效投标文件＜ 10 家时，去掉其中的</w:t>
      </w:r>
      <w:r>
        <w:rPr>
          <w:rFonts w:hint="eastAsia" w:asciiTheme="minorEastAsia" w:hAnsiTheme="minorEastAsia" w:eastAsiaTheme="minorEastAsia" w:cstheme="majorEastAsia"/>
          <w:color w:val="000000"/>
          <w:sz w:val="28"/>
          <w:szCs w:val="28"/>
          <w:shd w:val="clear" w:color="auto" w:fill="FFFFFF"/>
        </w:rPr>
        <w:t>1</w:t>
      </w:r>
      <w:r>
        <w:rPr>
          <w:rFonts w:asciiTheme="minorEastAsia" w:hAnsiTheme="minorEastAsia" w:eastAsiaTheme="minorEastAsia" w:cstheme="majorEastAsia"/>
          <w:color w:val="000000"/>
          <w:sz w:val="28"/>
          <w:szCs w:val="28"/>
          <w:shd w:val="clear" w:color="auto" w:fill="FFFFFF"/>
        </w:rPr>
        <w:t>个最高价和1个最低价后取算术平均值</w:t>
      </w:r>
      <w:r>
        <w:rPr>
          <w:rFonts w:hint="eastAsia" w:asciiTheme="minorEastAsia" w:hAnsiTheme="minorEastAsia" w:eastAsiaTheme="minorEastAsia" w:cstheme="majorEastAsia"/>
          <w:color w:val="000000"/>
          <w:sz w:val="28"/>
          <w:szCs w:val="28"/>
          <w:shd w:val="clear" w:color="auto" w:fill="FFFFFF"/>
        </w:rPr>
        <w:t>，</w:t>
      </w:r>
      <w:r>
        <w:rPr>
          <w:rFonts w:asciiTheme="minorEastAsia" w:hAnsiTheme="minorEastAsia" w:eastAsiaTheme="minorEastAsia" w:cstheme="majorEastAsia"/>
          <w:color w:val="000000"/>
          <w:sz w:val="28"/>
          <w:szCs w:val="28"/>
          <w:shd w:val="clear" w:color="auto" w:fill="FFFFFF"/>
        </w:rPr>
        <w:t>若有效投标文件≥ 10 家时，去掉其中的 2 个最高价和 2 个最低价后取算术平均值</w:t>
      </w:r>
      <w:r>
        <w:rPr>
          <w:rFonts w:hint="eastAsia" w:asciiTheme="minorEastAsia" w:hAnsiTheme="minorEastAsia" w:eastAsiaTheme="minorEastAsia" w:cstheme="majorEastAsia"/>
          <w:color w:val="000000"/>
          <w:sz w:val="28"/>
          <w:szCs w:val="28"/>
          <w:shd w:val="clear" w:color="auto" w:fill="FFFFFF"/>
        </w:rPr>
        <w:t>。</w:t>
      </w:r>
      <w:r>
        <w:rPr>
          <w:rFonts w:asciiTheme="minorEastAsia" w:hAnsiTheme="minorEastAsia" w:eastAsiaTheme="minorEastAsia" w:cstheme="majorEastAsia"/>
          <w:color w:val="000000"/>
          <w:sz w:val="28"/>
          <w:szCs w:val="28"/>
          <w:shd w:val="clear" w:color="auto" w:fill="FFFFFF"/>
        </w:rPr>
        <w:t>评标价等于基准价的得满分；偏离基准价的相应扣减得分</w:t>
      </w:r>
      <w:r>
        <w:rPr>
          <w:rFonts w:hint="eastAsia" w:asciiTheme="minorEastAsia" w:hAnsiTheme="minorEastAsia" w:eastAsiaTheme="minorEastAsia" w:cstheme="majorEastAsia"/>
          <w:color w:val="000000"/>
          <w:sz w:val="28"/>
          <w:szCs w:val="28"/>
          <w:shd w:val="clear" w:color="auto" w:fill="FFFFFF"/>
        </w:rPr>
        <w:t>，</w:t>
      </w:r>
      <w:r>
        <w:rPr>
          <w:rFonts w:asciiTheme="minorEastAsia" w:hAnsiTheme="minorEastAsia" w:eastAsiaTheme="minorEastAsia" w:cstheme="majorEastAsia"/>
          <w:color w:val="000000"/>
          <w:sz w:val="28"/>
          <w:szCs w:val="28"/>
          <w:shd w:val="clear" w:color="auto" w:fill="FFFFFF"/>
        </w:rPr>
        <w:t>投标报价与基准价相比的偏差率，每高1%扣</w:t>
      </w:r>
      <w:r>
        <w:rPr>
          <w:rFonts w:hint="eastAsia" w:asciiTheme="minorEastAsia" w:hAnsiTheme="minorEastAsia" w:eastAsiaTheme="minorEastAsia" w:cstheme="majorEastAsia"/>
          <w:color w:val="000000"/>
          <w:sz w:val="28"/>
          <w:szCs w:val="28"/>
          <w:shd w:val="clear" w:color="auto" w:fill="FFFFFF"/>
        </w:rPr>
        <w:t>1</w:t>
      </w:r>
      <w:r>
        <w:rPr>
          <w:rFonts w:asciiTheme="minorEastAsia" w:hAnsiTheme="minorEastAsia" w:eastAsiaTheme="minorEastAsia" w:cstheme="majorEastAsia"/>
          <w:color w:val="000000"/>
          <w:sz w:val="28"/>
          <w:szCs w:val="28"/>
          <w:shd w:val="clear" w:color="auto" w:fill="FFFFFF"/>
        </w:rPr>
        <w:t>分，每低1%扣0.</w:t>
      </w:r>
      <w:r>
        <w:rPr>
          <w:rFonts w:hint="eastAsia" w:asciiTheme="minorEastAsia" w:hAnsiTheme="minorEastAsia" w:eastAsiaTheme="minorEastAsia" w:cstheme="majorEastAsia"/>
          <w:color w:val="000000"/>
          <w:sz w:val="28"/>
          <w:szCs w:val="28"/>
          <w:shd w:val="clear" w:color="auto" w:fill="FFFFFF"/>
        </w:rPr>
        <w:t>5</w:t>
      </w:r>
      <w:r>
        <w:rPr>
          <w:rFonts w:asciiTheme="minorEastAsia" w:hAnsiTheme="minorEastAsia" w:eastAsiaTheme="minorEastAsia" w:cstheme="majorEastAsia"/>
          <w:color w:val="000000"/>
          <w:sz w:val="28"/>
          <w:szCs w:val="28"/>
          <w:shd w:val="clear" w:color="auto" w:fill="FFFFFF"/>
        </w:rPr>
        <w:t>分</w:t>
      </w:r>
      <w:r>
        <w:rPr>
          <w:rFonts w:hint="eastAsia" w:asciiTheme="minorEastAsia" w:hAnsiTheme="minorEastAsia" w:eastAsiaTheme="minorEastAsia" w:cstheme="majorEastAsia"/>
          <w:color w:val="000000"/>
          <w:sz w:val="28"/>
          <w:szCs w:val="28"/>
          <w:shd w:val="clear" w:color="auto" w:fill="FFFFFF"/>
        </w:rPr>
        <w:t>（扣完为止）；入库单位的最低报价为二次比价的控制报价。</w:t>
      </w:r>
    </w:p>
    <w:p>
      <w:pPr>
        <w:rPr>
          <w:rFonts w:cs="宋体" w:asciiTheme="minorEastAsia" w:hAnsiTheme="minorEastAsia"/>
          <w:b/>
          <w:color w:val="1E1E1E"/>
          <w:kern w:val="0"/>
          <w:sz w:val="28"/>
          <w:szCs w:val="28"/>
        </w:rPr>
      </w:pPr>
      <w:r>
        <w:rPr>
          <w:rFonts w:hint="eastAsia" w:cs="宋体" w:asciiTheme="minorEastAsia" w:hAnsiTheme="minorEastAsia"/>
          <w:b/>
          <w:color w:val="1E1E1E"/>
          <w:kern w:val="0"/>
          <w:sz w:val="28"/>
          <w:szCs w:val="28"/>
        </w:rPr>
        <w:t>二、资格评审：30分</w:t>
      </w:r>
    </w:p>
    <w:p>
      <w:pPr>
        <w:pStyle w:val="5"/>
        <w:shd w:val="clear" w:color="auto" w:fill="FFFFFF"/>
        <w:spacing w:before="0" w:beforeAutospacing="0" w:after="0" w:afterAutospacing="0" w:line="420" w:lineRule="atLeast"/>
        <w:ind w:firstLine="555"/>
        <w:rPr>
          <w:rFonts w:asciiTheme="minorEastAsia" w:hAnsiTheme="minorEastAsia" w:eastAsiaTheme="minorEastAsia"/>
          <w:b/>
          <w:color w:val="1E1E1E"/>
          <w:sz w:val="28"/>
          <w:szCs w:val="28"/>
        </w:rPr>
      </w:pPr>
      <w:r>
        <w:rPr>
          <w:rFonts w:hint="eastAsia" w:asciiTheme="minorEastAsia" w:hAnsiTheme="minorEastAsia" w:eastAsiaTheme="minorEastAsia"/>
          <w:b/>
          <w:color w:val="1E1E1E"/>
          <w:sz w:val="28"/>
          <w:szCs w:val="28"/>
        </w:rPr>
        <w:t>1、资质：13分</w:t>
      </w:r>
    </w:p>
    <w:p>
      <w:pPr>
        <w:pStyle w:val="5"/>
        <w:shd w:val="clear" w:color="auto" w:fill="FFFFFF"/>
        <w:spacing w:before="0" w:beforeAutospacing="0" w:after="0" w:afterAutospacing="0" w:line="420" w:lineRule="atLeast"/>
        <w:ind w:firstLine="555"/>
        <w:rPr>
          <w:rFonts w:asciiTheme="minorEastAsia" w:hAnsiTheme="minorEastAsia" w:eastAsiaTheme="minorEastAsia"/>
          <w:color w:val="1E1E1E"/>
          <w:sz w:val="28"/>
          <w:szCs w:val="28"/>
        </w:rPr>
      </w:pPr>
      <w:r>
        <w:rPr>
          <w:rFonts w:hint="eastAsia" w:asciiTheme="minorEastAsia" w:hAnsiTheme="minorEastAsia" w:eastAsiaTheme="minorEastAsia"/>
          <w:color w:val="1E1E1E"/>
          <w:sz w:val="28"/>
          <w:szCs w:val="28"/>
        </w:rPr>
        <w:t>1.1企业资质：企业具备</w:t>
      </w:r>
      <w:r>
        <w:rPr>
          <w:rFonts w:hint="eastAsia"/>
          <w:sz w:val="28"/>
        </w:rPr>
        <w:t>建筑类劳务服务的营业执照，同时</w:t>
      </w:r>
      <w:r>
        <w:rPr>
          <w:rFonts w:hint="eastAsia" w:asciiTheme="minorEastAsia" w:hAnsiTheme="minorEastAsia" w:eastAsiaTheme="minorEastAsia"/>
          <w:color w:val="1E1E1E"/>
          <w:sz w:val="28"/>
          <w:szCs w:val="28"/>
        </w:rPr>
        <w:t>具备建筑类总承包或专业资质的得6分，具备</w:t>
      </w:r>
      <w:r>
        <w:rPr>
          <w:rFonts w:hint="eastAsia"/>
          <w:sz w:val="28"/>
        </w:rPr>
        <w:t>建筑类劳务服务的营业执照的得3分</w:t>
      </w:r>
      <w:r>
        <w:rPr>
          <w:rFonts w:hint="eastAsia" w:asciiTheme="minorEastAsia" w:hAnsiTheme="minorEastAsia" w:eastAsiaTheme="minorEastAsia"/>
          <w:color w:val="1E1E1E"/>
          <w:sz w:val="28"/>
          <w:szCs w:val="28"/>
        </w:rPr>
        <w:t>；</w:t>
      </w:r>
    </w:p>
    <w:p>
      <w:pPr>
        <w:pStyle w:val="5"/>
        <w:shd w:val="clear" w:color="auto" w:fill="FFFFFF"/>
        <w:spacing w:before="0" w:beforeAutospacing="0" w:after="0" w:afterAutospacing="0" w:line="420" w:lineRule="atLeast"/>
        <w:ind w:firstLine="555"/>
        <w:rPr>
          <w:rFonts w:asciiTheme="minorEastAsia" w:hAnsiTheme="minorEastAsia" w:eastAsiaTheme="minorEastAsia"/>
          <w:color w:val="1E1E1E"/>
          <w:sz w:val="28"/>
          <w:szCs w:val="28"/>
        </w:rPr>
      </w:pPr>
      <w:r>
        <w:rPr>
          <w:rFonts w:hint="eastAsia" w:asciiTheme="minorEastAsia" w:hAnsiTheme="minorEastAsia" w:eastAsiaTheme="minorEastAsia"/>
          <w:color w:val="1E1E1E"/>
          <w:sz w:val="28"/>
          <w:szCs w:val="28"/>
        </w:rPr>
        <w:t>1.2劳务队长资质</w:t>
      </w:r>
    </w:p>
    <w:p>
      <w:pPr>
        <w:pStyle w:val="5"/>
        <w:shd w:val="clear" w:color="auto" w:fill="FFFFFF"/>
        <w:spacing w:before="0" w:beforeAutospacing="0" w:after="0" w:afterAutospacing="0" w:line="420" w:lineRule="atLeast"/>
        <w:ind w:firstLine="555"/>
        <w:rPr>
          <w:rFonts w:asciiTheme="minorEastAsia" w:hAnsiTheme="minorEastAsia" w:eastAsiaTheme="minorEastAsia"/>
          <w:color w:val="1E1E1E"/>
          <w:sz w:val="28"/>
          <w:szCs w:val="28"/>
        </w:rPr>
      </w:pPr>
      <w:r>
        <w:rPr>
          <w:rFonts w:hint="eastAsia" w:asciiTheme="minorEastAsia" w:hAnsiTheme="minorEastAsia" w:eastAsiaTheme="minorEastAsia"/>
          <w:color w:val="1E1E1E"/>
          <w:sz w:val="28"/>
          <w:szCs w:val="28"/>
        </w:rPr>
        <w:t>劳务队长具备省级及以上部分上岗证的</w:t>
      </w:r>
      <w:r>
        <w:rPr>
          <w:rFonts w:asciiTheme="minorEastAsia" w:hAnsiTheme="minorEastAsia" w:eastAsiaTheme="minorEastAsia"/>
          <w:color w:val="1E1E1E"/>
          <w:sz w:val="28"/>
          <w:szCs w:val="28"/>
        </w:rPr>
        <w:t>得</w:t>
      </w:r>
      <w:r>
        <w:rPr>
          <w:rFonts w:hint="eastAsia" w:asciiTheme="minorEastAsia" w:hAnsiTheme="minorEastAsia" w:eastAsiaTheme="minorEastAsia"/>
          <w:color w:val="1E1E1E"/>
          <w:sz w:val="28"/>
          <w:szCs w:val="28"/>
        </w:rPr>
        <w:t>2分；</w:t>
      </w:r>
    </w:p>
    <w:p>
      <w:pPr>
        <w:pStyle w:val="5"/>
        <w:shd w:val="clear" w:color="auto" w:fill="FFFFFF"/>
        <w:spacing w:before="0" w:beforeAutospacing="0" w:after="0" w:afterAutospacing="0" w:line="420" w:lineRule="atLeast"/>
        <w:ind w:firstLine="555"/>
        <w:rPr>
          <w:rFonts w:asciiTheme="minorEastAsia" w:hAnsiTheme="minorEastAsia" w:eastAsiaTheme="minorEastAsia"/>
          <w:color w:val="1E1E1E"/>
          <w:sz w:val="28"/>
          <w:szCs w:val="28"/>
        </w:rPr>
      </w:pPr>
      <w:r>
        <w:rPr>
          <w:rFonts w:hint="eastAsia" w:asciiTheme="minorEastAsia" w:hAnsiTheme="minorEastAsia" w:eastAsiaTheme="minorEastAsia"/>
          <w:color w:val="1E1E1E"/>
          <w:sz w:val="28"/>
          <w:szCs w:val="28"/>
        </w:rPr>
        <w:t>1.3 2015 年 12 月至今，投标人独立承接过 10万元以及以上的</w:t>
      </w:r>
      <w:r>
        <w:rPr>
          <w:rFonts w:asciiTheme="minorEastAsia" w:hAnsiTheme="minorEastAsia" w:eastAsiaTheme="minorEastAsia"/>
          <w:color w:val="1E1E1E"/>
          <w:sz w:val="28"/>
          <w:szCs w:val="28"/>
        </w:rPr>
        <w:t>木工、建筑、抹灰、钢筋、混凝土、脚手架、模板、焊接、水暖电安装等作业分包工程</w:t>
      </w:r>
      <w:r>
        <w:rPr>
          <w:rFonts w:hint="eastAsia" w:asciiTheme="minorEastAsia" w:hAnsiTheme="minorEastAsia" w:eastAsiaTheme="minorEastAsia"/>
          <w:color w:val="1E1E1E"/>
          <w:sz w:val="28"/>
          <w:szCs w:val="28"/>
        </w:rPr>
        <w:t>经验</w:t>
      </w:r>
      <w:r>
        <w:rPr>
          <w:rFonts w:asciiTheme="minorEastAsia" w:hAnsiTheme="minorEastAsia" w:eastAsiaTheme="minorEastAsia"/>
          <w:color w:val="1E1E1E"/>
          <w:sz w:val="28"/>
          <w:szCs w:val="28"/>
        </w:rPr>
        <w:t>。</w:t>
      </w:r>
      <w:r>
        <w:rPr>
          <w:rFonts w:hint="eastAsia" w:asciiTheme="minorEastAsia" w:hAnsiTheme="minorEastAsia" w:eastAsiaTheme="minorEastAsia"/>
          <w:color w:val="1E1E1E"/>
          <w:sz w:val="28"/>
          <w:szCs w:val="28"/>
        </w:rPr>
        <w:t>每个业绩得 1 分，最高5分。无提供业绩证明则 0 分；</w:t>
      </w:r>
    </w:p>
    <w:p>
      <w:pPr>
        <w:pStyle w:val="5"/>
        <w:shd w:val="clear" w:color="auto" w:fill="FFFFFF"/>
        <w:spacing w:before="0" w:beforeAutospacing="0" w:after="0" w:afterAutospacing="0" w:line="420" w:lineRule="atLeast"/>
        <w:ind w:firstLine="555"/>
        <w:rPr>
          <w:rFonts w:asciiTheme="minorEastAsia" w:hAnsiTheme="minorEastAsia" w:eastAsiaTheme="minorEastAsia"/>
          <w:b/>
          <w:color w:val="1E1E1E"/>
          <w:sz w:val="28"/>
          <w:szCs w:val="28"/>
        </w:rPr>
      </w:pPr>
      <w:r>
        <w:rPr>
          <w:rFonts w:hint="eastAsia" w:asciiTheme="minorEastAsia" w:hAnsiTheme="minorEastAsia" w:eastAsiaTheme="minorEastAsia"/>
          <w:b/>
          <w:color w:val="1E1E1E"/>
          <w:sz w:val="28"/>
          <w:szCs w:val="28"/>
        </w:rPr>
        <w:t>2、承诺：7分</w:t>
      </w:r>
    </w:p>
    <w:p>
      <w:pPr>
        <w:pStyle w:val="5"/>
        <w:shd w:val="clear" w:color="auto" w:fill="FFFFFF"/>
        <w:spacing w:before="0" w:beforeAutospacing="0" w:after="0" w:afterAutospacing="0" w:line="420" w:lineRule="atLeast"/>
        <w:ind w:firstLine="555"/>
        <w:rPr>
          <w:rFonts w:hint="eastAsia" w:asciiTheme="minorEastAsia" w:hAnsiTheme="minorEastAsia" w:eastAsiaTheme="minorEastAsia"/>
          <w:color w:val="1E1E1E"/>
          <w:sz w:val="28"/>
          <w:szCs w:val="28"/>
        </w:rPr>
      </w:pPr>
      <w:r>
        <w:rPr>
          <w:rFonts w:hint="eastAsia" w:asciiTheme="minorEastAsia" w:hAnsiTheme="minorEastAsia" w:eastAsiaTheme="minorEastAsia"/>
          <w:color w:val="1E1E1E"/>
          <w:sz w:val="28"/>
          <w:szCs w:val="28"/>
        </w:rPr>
        <w:t>2.1响应承诺4分：响应招标文件全部内容及招标方的所有工作要求的得4分。</w:t>
      </w:r>
    </w:p>
    <w:p>
      <w:pPr>
        <w:pStyle w:val="5"/>
        <w:shd w:val="clear" w:color="auto" w:fill="FFFFFF"/>
        <w:spacing w:before="0" w:beforeAutospacing="0" w:after="0" w:afterAutospacing="0" w:line="420" w:lineRule="atLeast"/>
        <w:ind w:firstLine="555"/>
        <w:rPr>
          <w:rFonts w:asciiTheme="minorEastAsia" w:hAnsiTheme="minorEastAsia" w:eastAsiaTheme="minorEastAsia"/>
          <w:color w:val="1E1E1E"/>
          <w:sz w:val="28"/>
          <w:szCs w:val="28"/>
        </w:rPr>
      </w:pPr>
      <w:r>
        <w:rPr>
          <w:rFonts w:hint="eastAsia" w:asciiTheme="minorEastAsia" w:hAnsiTheme="minorEastAsia" w:eastAsiaTheme="minorEastAsia"/>
          <w:color w:val="1E1E1E"/>
          <w:sz w:val="28"/>
          <w:szCs w:val="28"/>
        </w:rPr>
        <w:t>2.2质量与安全文明施工承诺3分：承诺按规范要求与安全文明施工的得3分，否则不得分。</w:t>
      </w:r>
    </w:p>
    <w:p>
      <w:pPr>
        <w:pStyle w:val="5"/>
        <w:shd w:val="clear" w:color="auto" w:fill="FFFFFF"/>
        <w:spacing w:before="0" w:beforeAutospacing="0" w:after="0" w:afterAutospacing="0" w:line="420" w:lineRule="atLeast"/>
        <w:ind w:firstLine="555"/>
        <w:rPr>
          <w:rFonts w:asciiTheme="minorEastAsia" w:hAnsiTheme="minorEastAsia" w:eastAsiaTheme="minorEastAsia"/>
          <w:b/>
          <w:color w:val="1E1E1E"/>
          <w:sz w:val="28"/>
          <w:szCs w:val="28"/>
        </w:rPr>
      </w:pPr>
      <w:r>
        <w:rPr>
          <w:rFonts w:hint="eastAsia" w:asciiTheme="minorEastAsia" w:hAnsiTheme="minorEastAsia" w:eastAsiaTheme="minorEastAsia"/>
          <w:b/>
          <w:color w:val="1E1E1E"/>
          <w:sz w:val="28"/>
          <w:szCs w:val="28"/>
        </w:rPr>
        <w:t>3、拟投入情况：10分</w:t>
      </w:r>
    </w:p>
    <w:p>
      <w:pPr>
        <w:pStyle w:val="5"/>
        <w:shd w:val="clear" w:color="auto" w:fill="FFFFFF"/>
        <w:spacing w:before="0" w:beforeAutospacing="0" w:after="0" w:afterAutospacing="0" w:line="420" w:lineRule="atLeast"/>
        <w:ind w:firstLine="555"/>
        <w:rPr>
          <w:rFonts w:asciiTheme="minorEastAsia" w:hAnsiTheme="minorEastAsia" w:eastAsiaTheme="minorEastAsia"/>
          <w:color w:val="1E1E1E"/>
          <w:sz w:val="28"/>
          <w:szCs w:val="28"/>
        </w:rPr>
      </w:pPr>
      <w:r>
        <w:rPr>
          <w:rFonts w:hint="eastAsia" w:asciiTheme="minorEastAsia" w:hAnsiTheme="minorEastAsia" w:eastAsiaTheme="minorEastAsia"/>
          <w:color w:val="1E1E1E"/>
          <w:sz w:val="28"/>
          <w:szCs w:val="28"/>
        </w:rPr>
        <w:t>3.1设备设施情况5分：设备设施完全满足需要的得5分，基本满足的得3分，不满足的得1分（设备自备并提供清单）；</w:t>
      </w:r>
    </w:p>
    <w:p>
      <w:pPr>
        <w:pStyle w:val="5"/>
        <w:shd w:val="clear" w:color="auto" w:fill="FFFFFF"/>
        <w:spacing w:before="0" w:beforeAutospacing="0" w:after="0" w:afterAutospacing="0" w:line="420" w:lineRule="atLeast"/>
        <w:ind w:firstLine="560" w:firstLineChars="200"/>
        <w:rPr>
          <w:rFonts w:asciiTheme="minorEastAsia" w:hAnsiTheme="minorEastAsia" w:eastAsiaTheme="minorEastAsia"/>
          <w:b/>
          <w:color w:val="1E1E1E"/>
          <w:sz w:val="28"/>
          <w:szCs w:val="28"/>
        </w:rPr>
      </w:pPr>
      <w:r>
        <w:rPr>
          <w:rFonts w:hint="eastAsia" w:asciiTheme="minorEastAsia" w:hAnsiTheme="minorEastAsia" w:eastAsiaTheme="minorEastAsia"/>
          <w:color w:val="1E1E1E"/>
          <w:sz w:val="28"/>
          <w:szCs w:val="28"/>
        </w:rPr>
        <w:t>3.2人员情况5分：技术工种全面且具备高级工的得5分，基本齐全的得3分，不齐全的得1分（需提供人员社保）。</w:t>
      </w:r>
    </w:p>
    <w:p>
      <w:pPr>
        <w:rPr>
          <w:sz w:val="28"/>
        </w:rPr>
      </w:pPr>
    </w:p>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C9"/>
    <w:rsid w:val="0002341D"/>
    <w:rsid w:val="00040716"/>
    <w:rsid w:val="00070603"/>
    <w:rsid w:val="00076810"/>
    <w:rsid w:val="000A2221"/>
    <w:rsid w:val="000A63FD"/>
    <w:rsid w:val="000B3F2E"/>
    <w:rsid w:val="000C7166"/>
    <w:rsid w:val="001B2B25"/>
    <w:rsid w:val="001C34AE"/>
    <w:rsid w:val="001D3096"/>
    <w:rsid w:val="0027130D"/>
    <w:rsid w:val="0027581C"/>
    <w:rsid w:val="002C576F"/>
    <w:rsid w:val="003112F3"/>
    <w:rsid w:val="00315858"/>
    <w:rsid w:val="00360215"/>
    <w:rsid w:val="003E37C9"/>
    <w:rsid w:val="003F24A6"/>
    <w:rsid w:val="004A4DFA"/>
    <w:rsid w:val="004C354C"/>
    <w:rsid w:val="004C566B"/>
    <w:rsid w:val="005224BC"/>
    <w:rsid w:val="00591BBC"/>
    <w:rsid w:val="005C07CD"/>
    <w:rsid w:val="005E2C98"/>
    <w:rsid w:val="005E4D58"/>
    <w:rsid w:val="006027B2"/>
    <w:rsid w:val="00626206"/>
    <w:rsid w:val="00632796"/>
    <w:rsid w:val="006A5C26"/>
    <w:rsid w:val="006D1972"/>
    <w:rsid w:val="006E4073"/>
    <w:rsid w:val="006E611C"/>
    <w:rsid w:val="00714191"/>
    <w:rsid w:val="00732AB9"/>
    <w:rsid w:val="00742C0D"/>
    <w:rsid w:val="00766408"/>
    <w:rsid w:val="007A35DC"/>
    <w:rsid w:val="007B0ED5"/>
    <w:rsid w:val="007C1828"/>
    <w:rsid w:val="00875691"/>
    <w:rsid w:val="008C3F84"/>
    <w:rsid w:val="008E134D"/>
    <w:rsid w:val="009443B0"/>
    <w:rsid w:val="009575F1"/>
    <w:rsid w:val="00985AE7"/>
    <w:rsid w:val="00995FC5"/>
    <w:rsid w:val="00A2114E"/>
    <w:rsid w:val="00A27446"/>
    <w:rsid w:val="00A32D09"/>
    <w:rsid w:val="00AF3B81"/>
    <w:rsid w:val="00B15656"/>
    <w:rsid w:val="00B31588"/>
    <w:rsid w:val="00B33C40"/>
    <w:rsid w:val="00B45308"/>
    <w:rsid w:val="00B701E2"/>
    <w:rsid w:val="00B76B9C"/>
    <w:rsid w:val="00B77886"/>
    <w:rsid w:val="00B845CE"/>
    <w:rsid w:val="00BA464B"/>
    <w:rsid w:val="00BC74C2"/>
    <w:rsid w:val="00BE4BCF"/>
    <w:rsid w:val="00BF5238"/>
    <w:rsid w:val="00C45B97"/>
    <w:rsid w:val="00CA7B2E"/>
    <w:rsid w:val="00CC4009"/>
    <w:rsid w:val="00D17397"/>
    <w:rsid w:val="00D35076"/>
    <w:rsid w:val="00D43BF5"/>
    <w:rsid w:val="00D525FB"/>
    <w:rsid w:val="00DD74B7"/>
    <w:rsid w:val="00DF7014"/>
    <w:rsid w:val="00E109FB"/>
    <w:rsid w:val="00E302C5"/>
    <w:rsid w:val="00E53C50"/>
    <w:rsid w:val="00E618A3"/>
    <w:rsid w:val="00EA607A"/>
    <w:rsid w:val="00EE349B"/>
    <w:rsid w:val="00F13313"/>
    <w:rsid w:val="00F327BA"/>
    <w:rsid w:val="00F96DDE"/>
    <w:rsid w:val="00FC34B9"/>
    <w:rsid w:val="162813ED"/>
    <w:rsid w:val="60321A87"/>
    <w:rsid w:val="71AE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456</Words>
  <Characters>2601</Characters>
  <Lines>21</Lines>
  <Paragraphs>6</Paragraphs>
  <TotalTime>128</TotalTime>
  <ScaleCrop>false</ScaleCrop>
  <LinksUpToDate>false</LinksUpToDate>
  <CharactersWithSpaces>3051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2020-08-12T07:20:00Z</dcterms:created>
  <dc:creator>曹问峰</dc:creator>
  <cp:lastModifiedBy>赵老虎不是母老虎。</cp:lastModifiedBy>
  <cp:lastPrinted>2020-08-12T08:58:00Z</cp:lastPrinted>
  <dcterms:modified xsi:type="dcterms:W3CDTF">2020-08-13T09:40:30Z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