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3080">
      <w:pPr>
        <w:widowControl/>
        <w:wordWrap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主城区待移交污水管网排查整治工程水土保持方案</w:t>
      </w:r>
    </w:p>
    <w:p w14:paraId="5F3A18E6">
      <w:pPr>
        <w:widowControl/>
        <w:wordWrap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编制及监测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</w:rPr>
        <w:t>招标公告</w:t>
      </w:r>
      <w:bookmarkEnd w:id="0"/>
    </w:p>
    <w:p w14:paraId="0DDF0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1.招标条件</w:t>
      </w:r>
    </w:p>
    <w:p w14:paraId="344D879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  <w:u w:val="single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项目业主为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</w:rPr>
        <w:t>扬州市政管网有限公司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，资金已落实。项目已具备招标条件，现对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  <w:lang w:eastAsia="zh-CN"/>
        </w:rPr>
        <w:t>主城区待移交污水管网排查整治工程水土保持方案编制及监测项目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进行公开招标。</w:t>
      </w:r>
    </w:p>
    <w:p w14:paraId="74E526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2. 项目概况与招标范围</w:t>
      </w:r>
    </w:p>
    <w:p w14:paraId="7576FF1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2.1项目概况：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</w:rPr>
        <w:t>项目位于</w:t>
      </w:r>
      <w:r>
        <w:rPr>
          <w:rFonts w:hint="eastAsia" w:cs="宋体"/>
          <w:color w:val="auto"/>
          <w:sz w:val="21"/>
          <w:szCs w:val="21"/>
          <w:highlight w:val="none"/>
          <w:u w:val="single"/>
          <w:shd w:val="clear" w:color="auto" w:fill="FFFFFF"/>
        </w:rPr>
        <w:t>扬州市主城区(不含江都区)</w:t>
      </w:r>
    </w:p>
    <w:p w14:paraId="7F769F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2.2招标范围：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</w:rPr>
        <w:t>完成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color w:val="212529"/>
          <w:sz w:val="21"/>
          <w:szCs w:val="21"/>
          <w:u w:val="single"/>
        </w:rPr>
        <w:t>水土保持方案编制及监测，含方案编制、评审、聘请专家、审批，并取得有关主管部门的批复文件、后续服务等，以及项目施工期间的水土保持监测工作，编制监测总结报告。出具成果报告符合水利部门及发包人要求，投标人在投标报价中综合考虑此项费用，发包人不再另行支付。</w:t>
      </w:r>
    </w:p>
    <w:p w14:paraId="3BD8BC1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</w:rPr>
        <w:t>2.3最高限价：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</w:rPr>
        <w:t>1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</w:rPr>
        <w:t>.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</w:rPr>
        <w:t>万元（超过最高限价的报价为无效报价，按照无效响应处理。</w:t>
      </w:r>
      <w:r>
        <w:rPr>
          <w:rFonts w:hint="eastAsia" w:ascii="宋体" w:hAnsi="宋体" w:eastAsia="宋体" w:cs="宋体"/>
          <w:color w:val="212529"/>
          <w:sz w:val="21"/>
          <w:szCs w:val="21"/>
          <w:highlight w:val="none"/>
          <w:u w:val="single"/>
          <w:lang w:eastAsia="zh-CN"/>
        </w:rPr>
        <w:t>）</w:t>
      </w:r>
    </w:p>
    <w:p w14:paraId="7DB73EB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3. 投标人资格要求</w:t>
      </w:r>
    </w:p>
    <w:p w14:paraId="3A73B8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3.1投标人资质条件：独立法人资格。</w:t>
      </w:r>
    </w:p>
    <w:p w14:paraId="4BB9C4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3.2项目负责人：水利相关专业中级工程师及以上技术职称。</w:t>
      </w:r>
    </w:p>
    <w:p w14:paraId="3EAC5F3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3.3业绩要求：投标人自2022年1月1日至今承担过水土保持方案编制及监测项目（投标人须提供水土保持方案编制及监测的合同复印件加盖公章，所提供证明材料应能符合业绩认定要求，业绩有效期以合同签订时间为准。）</w:t>
      </w:r>
    </w:p>
    <w:p w14:paraId="254CDFA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3.4本次招标不接受联合体投标。</w:t>
      </w:r>
    </w:p>
    <w:p w14:paraId="5FADBA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3.5拒绝下述投标人参加本次招投标活动：</w:t>
      </w:r>
    </w:p>
    <w:p w14:paraId="2226D49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（1）投标单位负责人为同一人或者存在直接控股、管理关系的不同投标人，不得参加同一合同项下的招投标活动。</w:t>
      </w:r>
    </w:p>
    <w:p w14:paraId="470836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（2）凡为本项目提供整体设计、规范编制或者项目管理、监理等服务的投标人，不得再参加该项目的其他招投标活动。</w:t>
      </w:r>
    </w:p>
    <w:p w14:paraId="74539E9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（3）投标人被“信用中国”网站、“中国政府采购网"列入失信被执行人、重大税收违法案件当事人名单、政府采购严重违法失信行为记录名单。</w:t>
      </w:r>
    </w:p>
    <w:p w14:paraId="4C91ED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3.6投标人可兼投本项目与【</w:t>
      </w:r>
      <w:r>
        <w:rPr>
          <w:rFonts w:hint="eastAsia" w:ascii="宋体" w:hAnsi="宋体" w:eastAsia="宋体" w:cs="宋体"/>
          <w:color w:val="212529"/>
          <w:sz w:val="21"/>
          <w:szCs w:val="21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水土保持验收项目】但不可兼中，评定标顺序为【</w:t>
      </w:r>
      <w:r>
        <w:rPr>
          <w:rFonts w:hint="eastAsia" w:ascii="宋体" w:hAnsi="宋体" w:eastAsia="宋体" w:cs="宋体"/>
          <w:color w:val="212529"/>
          <w:sz w:val="21"/>
          <w:szCs w:val="21"/>
          <w:lang w:eastAsia="zh-CN"/>
        </w:rPr>
        <w:t>主城区待移交污水管网排查整治工程水土保持方案编制及监测项目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】至【</w:t>
      </w:r>
      <w:r>
        <w:rPr>
          <w:rFonts w:hint="eastAsia" w:ascii="宋体" w:hAnsi="宋体" w:eastAsia="宋体" w:cs="宋体"/>
          <w:color w:val="212529"/>
          <w:sz w:val="21"/>
          <w:szCs w:val="21"/>
          <w:lang w:eastAsia="zh-CN"/>
        </w:rPr>
        <w:t>主城区待移交污水管网排查整治工程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水土保持验收项目】。</w:t>
      </w:r>
    </w:p>
    <w:p w14:paraId="608FA97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4. 招标文件的获取</w:t>
      </w:r>
    </w:p>
    <w:p w14:paraId="424399B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4.1招标公告发布平台：“扬州市公共资源交易中心网站、扬州市城建国有资产控股（集团）有限责任公司网站、扬州市政管网有限公司网站”。</w:t>
      </w:r>
    </w:p>
    <w:p w14:paraId="6B2735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4.2招标文件获取时间：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年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月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07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日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eastAsia="zh-CN"/>
        </w:rPr>
        <w:t>202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</w:rPr>
        <w:t>年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Style w:val="6"/>
          <w:rFonts w:hint="eastAsia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14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日 ，每天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09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11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30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，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14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30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 xml:space="preserve">至 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17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:</w:t>
      </w:r>
      <w:r>
        <w:rPr>
          <w:rStyle w:val="6"/>
          <w:rFonts w:hint="eastAsia" w:ascii="Times New Roman" w:hAnsi="Times New Roman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00</w:t>
      </w:r>
      <w:r>
        <w:rPr>
          <w:rStyle w:val="6"/>
          <w:rFonts w:hint="eastAsia" w:ascii="宋体" w:hAnsi="宋体" w:eastAsia="宋体" w:cs="宋体"/>
          <w:strike w:val="0"/>
          <w:dstrike w:val="0"/>
          <w:color w:val="auto"/>
          <w:sz w:val="21"/>
          <w:szCs w:val="21"/>
          <w:highlight w:val="none"/>
          <w:u w:val="none"/>
          <w:lang w:val="en-US" w:eastAsia="zh-CN"/>
        </w:rPr>
        <w:t>（北京时间，法定节假日除外）</w:t>
      </w:r>
    </w:p>
    <w:p w14:paraId="4BCBD9F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212529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4.3招标文件获取：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凡有意愿参与本次采购活动的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，请于上述时间内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准备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加盖单位公章的:①营业执照复印件，②法人授权委托书原件(备注好授权代表联系方式、邮箱)，③授权代表身份证复印件，现场购买采购文件或发送①②③扫描件至邮箱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370138746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@qq.com，邮件标题备注公司全称+项目简称，联系电话：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</w:rPr>
        <w:t>如为邮箱报名开标当日交付报名原件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）。</w:t>
      </w:r>
    </w:p>
    <w:p w14:paraId="0AF664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color w:val="212529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4.4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江苏仁禾中衡工程咨询房地产估价有限公司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扬州市邗江中路330号星座国际7楼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709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）</w:t>
      </w:r>
    </w:p>
    <w:p w14:paraId="13AA7BD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5. 投标截止时间</w:t>
      </w:r>
    </w:p>
    <w:p w14:paraId="443B553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5.1 投标截止时间：2025年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月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01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日1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时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0分。</w:t>
      </w:r>
    </w:p>
    <w:p w14:paraId="10FA5D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5.2投标文件递交地点：江苏仁禾中衡工程咨询房地产估价有限公司开标室 （扬州市邗江中路330号星座国际7楼706）</w:t>
      </w:r>
    </w:p>
    <w:p w14:paraId="540D2E8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5.3逾期送达的投标文件，招标人不予受理。</w:t>
      </w:r>
    </w:p>
    <w:p w14:paraId="7A37B9E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6.资格审查</w:t>
      </w:r>
    </w:p>
    <w:p w14:paraId="32EEC5B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本次招标采用资格后审方式进行资格审查。</w:t>
      </w:r>
    </w:p>
    <w:p w14:paraId="762315A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7. 评标方法</w:t>
      </w:r>
    </w:p>
    <w:p w14:paraId="7FB11E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采用合理低价法。</w:t>
      </w:r>
    </w:p>
    <w:p w14:paraId="2C988A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8.其他补充事宜</w:t>
      </w:r>
    </w:p>
    <w:p w14:paraId="16F362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有关本次招标的事项若存在变动或修改，敬请及时关注上述网站发布的信息或更正公告。</w:t>
      </w:r>
    </w:p>
    <w:p w14:paraId="01F927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color w:val="212529"/>
          <w:sz w:val="21"/>
          <w:szCs w:val="21"/>
        </w:rPr>
        <w:t>9.凡对本次招标提出询问，请按以下方式联系。</w:t>
      </w:r>
    </w:p>
    <w:p w14:paraId="03EBB817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1.采购人信息</w:t>
      </w:r>
    </w:p>
    <w:p w14:paraId="03F1207D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称：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  <w:t>扬州市政管网有限公司　</w:t>
      </w:r>
    </w:p>
    <w:p w14:paraId="58E8973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地    址：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扬州市广陵区汤汪路183号</w:t>
      </w:r>
    </w:p>
    <w:p w14:paraId="1B10F9D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 w:color="auto"/>
          <w:lang w:val="en-US" w:eastAsia="zh-CN"/>
        </w:rPr>
        <w:t>陈主任</w:t>
      </w:r>
    </w:p>
    <w:p w14:paraId="6AAFA3A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0514-87821702</w:t>
      </w:r>
    </w:p>
    <w:p w14:paraId="244E5248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、采购代理机构信息</w:t>
      </w:r>
    </w:p>
    <w:p w14:paraId="4350D05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江苏仁禾中衡工程咨询房地产估价有限公司</w:t>
      </w:r>
    </w:p>
    <w:p w14:paraId="426EE3D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　　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扬州市邗江中路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330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号星座国际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楼</w:t>
      </w:r>
    </w:p>
    <w:p w14:paraId="0B1F4288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胡丹</w:t>
      </w:r>
    </w:p>
    <w:p w14:paraId="1945222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15345254527</w:t>
      </w:r>
    </w:p>
    <w:p w14:paraId="598B221F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、项目联系方式</w:t>
      </w:r>
    </w:p>
    <w:p w14:paraId="71B8434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陈素</w:t>
      </w:r>
    </w:p>
    <w:p w14:paraId="76C55F93">
      <w:pPr>
        <w:shd w:val="clear" w:color="auto" w:fill="auto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13390611164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 w14:paraId="05EAD9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12529"/>
          <w:sz w:val="21"/>
          <w:szCs w:val="21"/>
        </w:rPr>
        <w:t>2025年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月</w:t>
      </w:r>
      <w:r>
        <w:rPr>
          <w:rFonts w:hint="eastAsia" w:ascii="宋体" w:hAnsi="宋体" w:eastAsia="宋体" w:cs="宋体"/>
          <w:color w:val="212529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color w:val="212529"/>
          <w:sz w:val="21"/>
          <w:szCs w:val="21"/>
        </w:rPr>
        <w:t>日</w:t>
      </w:r>
    </w:p>
    <w:p w14:paraId="314F36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37DF"/>
    <w:rsid w:val="019152C7"/>
    <w:rsid w:val="02677E94"/>
    <w:rsid w:val="03CB5849"/>
    <w:rsid w:val="05963CB7"/>
    <w:rsid w:val="05AE7D8F"/>
    <w:rsid w:val="08304829"/>
    <w:rsid w:val="08B378EC"/>
    <w:rsid w:val="09D20359"/>
    <w:rsid w:val="0BAE75C8"/>
    <w:rsid w:val="0C011568"/>
    <w:rsid w:val="0CA42E5C"/>
    <w:rsid w:val="0F8C7619"/>
    <w:rsid w:val="1313368F"/>
    <w:rsid w:val="132F22FF"/>
    <w:rsid w:val="170E6479"/>
    <w:rsid w:val="18024095"/>
    <w:rsid w:val="1BD74F74"/>
    <w:rsid w:val="1C4137DF"/>
    <w:rsid w:val="1D440DFB"/>
    <w:rsid w:val="1D703777"/>
    <w:rsid w:val="23791DF5"/>
    <w:rsid w:val="24053A78"/>
    <w:rsid w:val="242D51E0"/>
    <w:rsid w:val="2445341C"/>
    <w:rsid w:val="24A421DC"/>
    <w:rsid w:val="25524654"/>
    <w:rsid w:val="257844FD"/>
    <w:rsid w:val="281C3285"/>
    <w:rsid w:val="29201F1B"/>
    <w:rsid w:val="29736621"/>
    <w:rsid w:val="2C4D265D"/>
    <w:rsid w:val="2C520C1B"/>
    <w:rsid w:val="2E8211E5"/>
    <w:rsid w:val="30525AEA"/>
    <w:rsid w:val="30C74A72"/>
    <w:rsid w:val="30E02943"/>
    <w:rsid w:val="326479DC"/>
    <w:rsid w:val="333B78F5"/>
    <w:rsid w:val="33AC290E"/>
    <w:rsid w:val="33F717A9"/>
    <w:rsid w:val="34B65342"/>
    <w:rsid w:val="3AD373E4"/>
    <w:rsid w:val="3DE51CDE"/>
    <w:rsid w:val="403877DB"/>
    <w:rsid w:val="411A1CF8"/>
    <w:rsid w:val="44955F65"/>
    <w:rsid w:val="46C70E1F"/>
    <w:rsid w:val="46E5400A"/>
    <w:rsid w:val="47333578"/>
    <w:rsid w:val="4A6D1B09"/>
    <w:rsid w:val="502C68FA"/>
    <w:rsid w:val="50E3065F"/>
    <w:rsid w:val="52E459C0"/>
    <w:rsid w:val="57521933"/>
    <w:rsid w:val="58FD65B3"/>
    <w:rsid w:val="5BB01B54"/>
    <w:rsid w:val="5CAB4F72"/>
    <w:rsid w:val="5F753130"/>
    <w:rsid w:val="62366698"/>
    <w:rsid w:val="62BE1BCE"/>
    <w:rsid w:val="63731396"/>
    <w:rsid w:val="64ED732D"/>
    <w:rsid w:val="66EE219A"/>
    <w:rsid w:val="67AE7E91"/>
    <w:rsid w:val="6A4078BC"/>
    <w:rsid w:val="6A80566C"/>
    <w:rsid w:val="6CB33529"/>
    <w:rsid w:val="6D97224C"/>
    <w:rsid w:val="713E74FC"/>
    <w:rsid w:val="721C42E9"/>
    <w:rsid w:val="732001AA"/>
    <w:rsid w:val="756B18A5"/>
    <w:rsid w:val="75C97D7D"/>
    <w:rsid w:val="79DD30E4"/>
    <w:rsid w:val="7C6F0124"/>
    <w:rsid w:val="7DBC05B4"/>
    <w:rsid w:val="7EBC0A13"/>
    <w:rsid w:val="7ECE64D3"/>
    <w:rsid w:val="7FF5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2025-11-07T03:30:00Z</dcterms:created>
  <dc:creator>-.-小云 姑娘=_=</dc:creator>
  <cp:lastModifiedBy>-.-小云 姑娘=_=</cp:lastModifiedBy>
  <dcterms:modified xsi:type="dcterms:W3CDTF">2025-11-07T03:31:52Z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DEED4C4C3FE94DA2BB572337BFB3B996_11</vt:lpwstr>
  </property>
  <property fmtid="{D5CDD505-2E9C-101B-9397-08002B2CF9AE}" pid="4" name="KSOTemplateDocerSaveRecord">
    <vt:lpwstr>eyJoZGlkIjoiMDJkMDNkNWVjZWExZjMzYjQwZjM4YTYyN2I0NDcwNDkiLCJ1c2VySWQiOiI0MTU1MjA0MjEifQ==</vt:lpwstr>
  </property>
</Properties>
</file>