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62B" w:rsidRDefault="00AE5CAC" w:rsidP="00AE5CAC">
      <w:pPr>
        <w:pStyle w:val="1"/>
        <w:jc w:val="center"/>
        <w:rPr>
          <w:sz w:val="36"/>
          <w:szCs w:val="36"/>
        </w:rPr>
      </w:pPr>
      <w:r w:rsidRPr="00AE5CAC">
        <w:rPr>
          <w:rFonts w:hint="eastAsia"/>
          <w:sz w:val="36"/>
          <w:szCs w:val="36"/>
        </w:rPr>
        <w:t>泵站低压电气安全隐患即查即改项目招标文件</w:t>
      </w:r>
    </w:p>
    <w:p w:rsidR="00AE5CAC" w:rsidRDefault="00AE5CAC" w:rsidP="00AE5CAC">
      <w:pPr>
        <w:rPr>
          <w:rFonts w:asciiTheme="minorEastAsia" w:hAnsiTheme="minorEastAsia"/>
          <w:sz w:val="24"/>
          <w:szCs w:val="24"/>
        </w:rPr>
      </w:pPr>
      <w:r>
        <w:rPr>
          <w:rFonts w:asciiTheme="minorEastAsia" w:hAnsiTheme="minorEastAsia" w:hint="eastAsia"/>
          <w:sz w:val="24"/>
          <w:szCs w:val="24"/>
        </w:rPr>
        <w:t xml:space="preserve">    </w:t>
      </w:r>
      <w:r w:rsidRPr="005C5185">
        <w:rPr>
          <w:rFonts w:asciiTheme="minorEastAsia" w:hAnsiTheme="minorEastAsia" w:hint="eastAsia"/>
          <w:sz w:val="24"/>
          <w:szCs w:val="24"/>
        </w:rPr>
        <w:t>根据我公司设备精细化管理需要，为进一步加强泵站</w:t>
      </w:r>
      <w:r>
        <w:rPr>
          <w:rFonts w:asciiTheme="minorEastAsia" w:hAnsiTheme="minorEastAsia" w:hint="eastAsia"/>
          <w:sz w:val="24"/>
          <w:szCs w:val="24"/>
        </w:rPr>
        <w:t>低压配电系统</w:t>
      </w:r>
      <w:r w:rsidRPr="005C5185">
        <w:rPr>
          <w:rFonts w:asciiTheme="minorEastAsia" w:hAnsiTheme="minorEastAsia" w:hint="eastAsia"/>
          <w:sz w:val="24"/>
          <w:szCs w:val="24"/>
        </w:rPr>
        <w:t>运行、保养和维修的规范管理，</w:t>
      </w:r>
      <w:r>
        <w:rPr>
          <w:rFonts w:asciiTheme="minorEastAsia" w:hAnsiTheme="minorEastAsia" w:hint="eastAsia"/>
          <w:sz w:val="24"/>
          <w:szCs w:val="24"/>
        </w:rPr>
        <w:t>前期</w:t>
      </w:r>
      <w:r w:rsidRPr="005C5185">
        <w:rPr>
          <w:rFonts w:asciiTheme="minorEastAsia" w:hAnsiTheme="minorEastAsia" w:hint="eastAsia"/>
          <w:sz w:val="24"/>
          <w:szCs w:val="24"/>
        </w:rPr>
        <w:t>对我公司所属泵站</w:t>
      </w:r>
      <w:r>
        <w:rPr>
          <w:rFonts w:asciiTheme="minorEastAsia" w:hAnsiTheme="minorEastAsia" w:hint="eastAsia"/>
          <w:sz w:val="24"/>
          <w:szCs w:val="24"/>
        </w:rPr>
        <w:t xml:space="preserve">低压配电系统进行了排查，发现了不少安全隐患需要立即整改 </w:t>
      </w:r>
      <w:r w:rsidRPr="005C5185">
        <w:rPr>
          <w:rFonts w:asciiTheme="minorEastAsia" w:hAnsiTheme="minorEastAsia" w:hint="eastAsia"/>
          <w:sz w:val="24"/>
          <w:szCs w:val="24"/>
        </w:rPr>
        <w:t>。</w:t>
      </w:r>
      <w:r>
        <w:rPr>
          <w:rFonts w:asciiTheme="minorEastAsia" w:hAnsiTheme="minorEastAsia" w:hint="eastAsia"/>
          <w:sz w:val="24"/>
          <w:szCs w:val="24"/>
        </w:rPr>
        <w:t>现对这些梳理出来的隐患点进行</w:t>
      </w:r>
      <w:r w:rsidR="00987C31">
        <w:rPr>
          <w:rFonts w:asciiTheme="minorEastAsia" w:hAnsiTheme="minorEastAsia" w:hint="eastAsia"/>
          <w:sz w:val="24"/>
          <w:szCs w:val="24"/>
        </w:rPr>
        <w:t>招标工作</w:t>
      </w:r>
      <w:r>
        <w:rPr>
          <w:rFonts w:asciiTheme="minorEastAsia" w:hAnsiTheme="minorEastAsia" w:hint="eastAsia"/>
          <w:sz w:val="24"/>
          <w:szCs w:val="24"/>
        </w:rPr>
        <w:t>，</w:t>
      </w:r>
      <w:r w:rsidRPr="005C5185">
        <w:rPr>
          <w:rFonts w:asciiTheme="minorEastAsia" w:hAnsiTheme="minorEastAsia" w:hint="eastAsia"/>
          <w:sz w:val="24"/>
          <w:szCs w:val="24"/>
        </w:rPr>
        <w:t>具体内容如下：</w:t>
      </w:r>
    </w:p>
    <w:p w:rsidR="00987C31" w:rsidRPr="005C5185" w:rsidRDefault="00987C31" w:rsidP="00987C31">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5C5185">
        <w:rPr>
          <w:rFonts w:asciiTheme="minorEastAsia" w:hAnsiTheme="minorEastAsia" w:hint="eastAsia"/>
          <w:sz w:val="24"/>
          <w:szCs w:val="24"/>
        </w:rPr>
        <w:t>一. 项目概况</w:t>
      </w:r>
    </w:p>
    <w:p w:rsidR="00987C31" w:rsidRPr="005C5185" w:rsidRDefault="00987C31" w:rsidP="00987C31">
      <w:pPr>
        <w:spacing w:line="360" w:lineRule="auto"/>
        <w:rPr>
          <w:rFonts w:asciiTheme="minorEastAsia" w:hAnsiTheme="minorEastAsia"/>
          <w:sz w:val="24"/>
          <w:szCs w:val="24"/>
        </w:rPr>
      </w:pPr>
      <w:r w:rsidRPr="005C5185">
        <w:rPr>
          <w:rFonts w:asciiTheme="minorEastAsia" w:hAnsiTheme="minorEastAsia" w:hint="eastAsia"/>
          <w:sz w:val="24"/>
          <w:szCs w:val="24"/>
        </w:rPr>
        <w:t>1.1招标人：扬州市政管网有限公司</w:t>
      </w:r>
    </w:p>
    <w:p w:rsidR="00987C31" w:rsidRPr="005C5185" w:rsidRDefault="00987C31" w:rsidP="00987C31">
      <w:pPr>
        <w:spacing w:line="360" w:lineRule="auto"/>
        <w:rPr>
          <w:rFonts w:asciiTheme="minorEastAsia" w:hAnsiTheme="minorEastAsia"/>
          <w:sz w:val="24"/>
          <w:szCs w:val="24"/>
        </w:rPr>
      </w:pPr>
      <w:r w:rsidRPr="005C5185">
        <w:rPr>
          <w:rFonts w:asciiTheme="minorEastAsia" w:hAnsiTheme="minorEastAsia" w:hint="eastAsia"/>
          <w:sz w:val="24"/>
          <w:szCs w:val="24"/>
        </w:rPr>
        <w:t>1.2项目名称：扬州市政管网有限公司泵站</w:t>
      </w:r>
      <w:r>
        <w:rPr>
          <w:rFonts w:asciiTheme="minorEastAsia" w:hAnsiTheme="minorEastAsia" w:hint="eastAsia"/>
          <w:sz w:val="24"/>
          <w:szCs w:val="24"/>
        </w:rPr>
        <w:t>低压电气安全隐患即查即改项目</w:t>
      </w:r>
    </w:p>
    <w:p w:rsidR="00987C31" w:rsidRPr="005C5185" w:rsidRDefault="00987C31" w:rsidP="00987C31">
      <w:pPr>
        <w:spacing w:line="360" w:lineRule="auto"/>
        <w:rPr>
          <w:rFonts w:asciiTheme="minorEastAsia" w:hAnsiTheme="minorEastAsia"/>
          <w:sz w:val="24"/>
          <w:szCs w:val="24"/>
        </w:rPr>
      </w:pPr>
      <w:r w:rsidRPr="005C5185">
        <w:rPr>
          <w:rFonts w:asciiTheme="minorEastAsia" w:hAnsiTheme="minorEastAsia" w:hint="eastAsia"/>
          <w:sz w:val="24"/>
          <w:szCs w:val="24"/>
        </w:rPr>
        <w:t>1.3项目地点：扬州市政管网有限公司所属泵站</w:t>
      </w:r>
    </w:p>
    <w:p w:rsidR="00987C31" w:rsidRDefault="00987C31" w:rsidP="00987C31">
      <w:pPr>
        <w:rPr>
          <w:rFonts w:asciiTheme="minorEastAsia" w:hAnsiTheme="minorEastAsia"/>
          <w:sz w:val="24"/>
          <w:szCs w:val="24"/>
        </w:rPr>
      </w:pPr>
      <w:r w:rsidRPr="005C5185">
        <w:rPr>
          <w:rFonts w:asciiTheme="minorEastAsia" w:hAnsiTheme="minorEastAsia" w:hint="eastAsia"/>
          <w:sz w:val="24"/>
          <w:szCs w:val="24"/>
        </w:rPr>
        <w:t>1.4招标范围：扬州市政管网有限公司所属泵站</w:t>
      </w:r>
      <w:r>
        <w:rPr>
          <w:rFonts w:asciiTheme="minorEastAsia" w:hAnsiTheme="minorEastAsia" w:hint="eastAsia"/>
          <w:sz w:val="24"/>
          <w:szCs w:val="24"/>
        </w:rPr>
        <w:t>低压配电系统隐患点，共计26座泵站。（明细见附表）</w:t>
      </w:r>
    </w:p>
    <w:p w:rsidR="00987C31" w:rsidRPr="005C5185" w:rsidRDefault="00987C31" w:rsidP="00987C31">
      <w:pPr>
        <w:spacing w:line="360" w:lineRule="auto"/>
        <w:ind w:firstLineChars="200" w:firstLine="480"/>
        <w:rPr>
          <w:rFonts w:asciiTheme="minorEastAsia" w:hAnsiTheme="minorEastAsia"/>
          <w:sz w:val="24"/>
          <w:szCs w:val="24"/>
        </w:rPr>
      </w:pPr>
      <w:r w:rsidRPr="005C5185">
        <w:rPr>
          <w:rFonts w:asciiTheme="minorEastAsia" w:hAnsiTheme="minorEastAsia" w:hint="eastAsia"/>
          <w:sz w:val="24"/>
          <w:szCs w:val="24"/>
        </w:rPr>
        <w:t>二.资格要求</w:t>
      </w:r>
    </w:p>
    <w:p w:rsidR="00987C31" w:rsidRPr="005C5185" w:rsidRDefault="00987C31" w:rsidP="00987C31">
      <w:pPr>
        <w:pStyle w:val="a5"/>
        <w:shd w:val="clear" w:color="auto" w:fill="FFFFFF"/>
        <w:spacing w:before="0" w:beforeAutospacing="0" w:after="0" w:afterAutospacing="0" w:line="360" w:lineRule="auto"/>
        <w:ind w:firstLine="450"/>
        <w:rPr>
          <w:rFonts w:ascii="simsun" w:hAnsi="simsun" w:hint="eastAsia"/>
          <w:color w:val="1E1E1E"/>
        </w:rPr>
      </w:pPr>
      <w:r w:rsidRPr="005C5185">
        <w:rPr>
          <w:rFonts w:ascii="simsun" w:hAnsi="simsun" w:hint="eastAsia"/>
          <w:color w:val="1E1E1E"/>
        </w:rPr>
        <w:t>2.1</w:t>
      </w:r>
      <w:r w:rsidRPr="005C5185">
        <w:rPr>
          <w:rFonts w:ascii="simsun" w:hAnsi="simsun"/>
          <w:color w:val="1E1E1E"/>
        </w:rPr>
        <w:t>投标人要求</w:t>
      </w:r>
      <w:r w:rsidRPr="005C5185">
        <w:rPr>
          <w:rFonts w:ascii="simsun" w:hAnsi="simsun" w:hint="eastAsia"/>
          <w:color w:val="1E1E1E"/>
        </w:rPr>
        <w:t>：在中华人民共和国注册合法企业具有独立企业法人资格。</w:t>
      </w:r>
    </w:p>
    <w:p w:rsidR="00987C31" w:rsidRPr="005C5185" w:rsidRDefault="00987C31" w:rsidP="00987C31">
      <w:pPr>
        <w:pStyle w:val="a5"/>
        <w:shd w:val="clear" w:color="auto" w:fill="FFFFFF"/>
        <w:spacing w:before="0" w:beforeAutospacing="0" w:after="0" w:afterAutospacing="0" w:line="360" w:lineRule="auto"/>
        <w:ind w:firstLine="450"/>
        <w:rPr>
          <w:rFonts w:ascii="simsun" w:hAnsi="simsun" w:hint="eastAsia"/>
          <w:color w:val="1E1E1E"/>
        </w:rPr>
      </w:pPr>
      <w:r w:rsidRPr="005C5185">
        <w:rPr>
          <w:rFonts w:ascii="simsun" w:hAnsi="simsun" w:hint="eastAsia"/>
          <w:color w:val="1E1E1E"/>
        </w:rPr>
        <w:t>2.2</w:t>
      </w:r>
      <w:r w:rsidRPr="005C5185">
        <w:rPr>
          <w:rFonts w:ascii="simsun" w:hAnsi="simsun"/>
          <w:color w:val="1E1E1E"/>
        </w:rPr>
        <w:t>投标人</w:t>
      </w:r>
      <w:r>
        <w:rPr>
          <w:rFonts w:ascii="simsun" w:hAnsi="simsun" w:hint="eastAsia"/>
          <w:color w:val="1E1E1E"/>
        </w:rPr>
        <w:t>有过类似工作的工作经验和相关业绩</w:t>
      </w:r>
      <w:r w:rsidRPr="005C5185">
        <w:rPr>
          <w:rFonts w:ascii="simsun" w:hAnsi="simsun"/>
          <w:color w:val="1E1E1E"/>
        </w:rPr>
        <w:t>；</w:t>
      </w:r>
    </w:p>
    <w:p w:rsidR="00987C31" w:rsidRDefault="00987C31" w:rsidP="00987C31">
      <w:pPr>
        <w:pStyle w:val="a5"/>
        <w:shd w:val="clear" w:color="auto" w:fill="FFFFFF"/>
        <w:spacing w:before="0" w:beforeAutospacing="0" w:after="0" w:afterAutospacing="0" w:line="360" w:lineRule="auto"/>
        <w:ind w:firstLine="450"/>
        <w:rPr>
          <w:rFonts w:ascii="simsun" w:hAnsi="simsun" w:hint="eastAsia"/>
          <w:color w:val="1E1E1E"/>
        </w:rPr>
      </w:pPr>
      <w:r w:rsidRPr="005C5185">
        <w:rPr>
          <w:rFonts w:ascii="simsun" w:hAnsi="simsun" w:hint="eastAsia"/>
          <w:color w:val="1E1E1E"/>
        </w:rPr>
        <w:t>2.3</w:t>
      </w:r>
      <w:r w:rsidRPr="005C5185">
        <w:rPr>
          <w:rFonts w:ascii="simsun" w:hAnsi="simsun"/>
          <w:color w:val="1E1E1E"/>
        </w:rPr>
        <w:t>投标人须承诺近三年内单位或法定代表人未被有关部门行政处罚、通报等被禁止或限制参加工程建设项目投标，且未尚在禁止期限内的；</w:t>
      </w:r>
    </w:p>
    <w:p w:rsidR="00987C31" w:rsidRPr="005C5185" w:rsidRDefault="00987C31" w:rsidP="00987C31">
      <w:pPr>
        <w:spacing w:line="360" w:lineRule="auto"/>
        <w:ind w:firstLineChars="150" w:firstLine="360"/>
        <w:rPr>
          <w:rFonts w:ascii="宋体" w:hAnsi="宋体" w:cs="宋体"/>
          <w:sz w:val="24"/>
          <w:szCs w:val="24"/>
        </w:rPr>
      </w:pPr>
      <w:r>
        <w:rPr>
          <w:rFonts w:ascii="宋体" w:hAnsi="宋体" w:cs="宋体" w:hint="eastAsia"/>
          <w:sz w:val="24"/>
          <w:szCs w:val="24"/>
        </w:rPr>
        <w:t xml:space="preserve"> 三.</w:t>
      </w:r>
      <w:r w:rsidRPr="005C5185">
        <w:rPr>
          <w:rFonts w:ascii="宋体" w:hAnsi="宋体" w:cs="宋体" w:hint="eastAsia"/>
          <w:sz w:val="24"/>
          <w:szCs w:val="24"/>
        </w:rPr>
        <w:t>工作进度要求：</w:t>
      </w:r>
    </w:p>
    <w:p w:rsidR="00987C31" w:rsidRPr="005C5185" w:rsidRDefault="00987C31" w:rsidP="00987C31">
      <w:pPr>
        <w:pStyle w:val="a5"/>
        <w:shd w:val="clear" w:color="auto" w:fill="FFFFFF"/>
        <w:spacing w:before="0" w:beforeAutospacing="0" w:after="0" w:afterAutospacing="0" w:line="360" w:lineRule="auto"/>
        <w:ind w:firstLine="450"/>
        <w:rPr>
          <w:rFonts w:ascii="simsun" w:hAnsi="simsun" w:hint="eastAsia"/>
        </w:rPr>
      </w:pPr>
      <w:r>
        <w:rPr>
          <w:rFonts w:hint="eastAsia"/>
        </w:rPr>
        <w:t xml:space="preserve">   要求15日历天完成全部整改内容</w:t>
      </w:r>
    </w:p>
    <w:p w:rsidR="00987C31" w:rsidRPr="005C5185" w:rsidRDefault="00987C31" w:rsidP="00987C31">
      <w:pPr>
        <w:spacing w:line="360" w:lineRule="auto"/>
        <w:ind w:firstLineChars="200" w:firstLine="480"/>
        <w:rPr>
          <w:rFonts w:asciiTheme="minorEastAsia" w:hAnsiTheme="minorEastAsia"/>
          <w:sz w:val="24"/>
          <w:szCs w:val="24"/>
        </w:rPr>
      </w:pPr>
      <w:r w:rsidRPr="005C5185">
        <w:rPr>
          <w:rFonts w:asciiTheme="minorEastAsia" w:hAnsiTheme="minorEastAsia" w:hint="eastAsia"/>
          <w:sz w:val="24"/>
          <w:szCs w:val="24"/>
        </w:rPr>
        <w:t>四．报价形式：</w:t>
      </w:r>
      <w:r>
        <w:rPr>
          <w:rFonts w:asciiTheme="minorEastAsia" w:hAnsiTheme="minorEastAsia" w:hint="eastAsia"/>
          <w:sz w:val="24"/>
          <w:szCs w:val="24"/>
        </w:rPr>
        <w:t>报价函以清单形式报价，报总价。</w:t>
      </w:r>
    </w:p>
    <w:p w:rsidR="00987C31" w:rsidRPr="005C5185" w:rsidRDefault="00987C31" w:rsidP="00987C31">
      <w:pPr>
        <w:spacing w:line="360" w:lineRule="auto"/>
        <w:ind w:firstLineChars="200" w:firstLine="480"/>
        <w:rPr>
          <w:rFonts w:asciiTheme="minorEastAsia" w:hAnsiTheme="minorEastAsia"/>
          <w:sz w:val="24"/>
          <w:szCs w:val="24"/>
        </w:rPr>
      </w:pPr>
      <w:r w:rsidRPr="005C5185">
        <w:rPr>
          <w:rFonts w:asciiTheme="minorEastAsia" w:hAnsiTheme="minorEastAsia" w:hint="eastAsia"/>
          <w:sz w:val="24"/>
          <w:szCs w:val="24"/>
        </w:rPr>
        <w:t>五．结算方式：固定</w:t>
      </w:r>
      <w:r>
        <w:rPr>
          <w:rFonts w:asciiTheme="minorEastAsia" w:hAnsiTheme="minorEastAsia" w:hint="eastAsia"/>
          <w:sz w:val="24"/>
          <w:szCs w:val="24"/>
        </w:rPr>
        <w:t>单价。</w:t>
      </w:r>
    </w:p>
    <w:p w:rsidR="00987C31" w:rsidRDefault="00987C31" w:rsidP="00987C31">
      <w:pPr>
        <w:spacing w:line="360" w:lineRule="auto"/>
        <w:ind w:firstLineChars="200" w:firstLine="480"/>
        <w:rPr>
          <w:rFonts w:asciiTheme="minorEastAsia" w:hAnsiTheme="minorEastAsia"/>
          <w:sz w:val="24"/>
          <w:szCs w:val="24"/>
        </w:rPr>
      </w:pPr>
      <w:r w:rsidRPr="005C5185">
        <w:rPr>
          <w:rFonts w:asciiTheme="minorEastAsia" w:hAnsiTheme="minorEastAsia" w:hint="eastAsia"/>
          <w:sz w:val="24"/>
          <w:szCs w:val="24"/>
        </w:rPr>
        <w:t>六．最高限价：</w:t>
      </w:r>
      <w:r>
        <w:rPr>
          <w:rFonts w:asciiTheme="minorEastAsia" w:hAnsiTheme="minorEastAsia" w:hint="eastAsia"/>
          <w:sz w:val="24"/>
          <w:szCs w:val="24"/>
        </w:rPr>
        <w:t>19万</w:t>
      </w:r>
      <w:r w:rsidRPr="005C5185">
        <w:rPr>
          <w:rFonts w:asciiTheme="minorEastAsia" w:hAnsiTheme="minorEastAsia" w:hint="eastAsia"/>
          <w:sz w:val="24"/>
          <w:szCs w:val="24"/>
        </w:rPr>
        <w:t>元</w:t>
      </w:r>
    </w:p>
    <w:p w:rsidR="00F3762B" w:rsidRPr="00F3762B" w:rsidRDefault="00F3762B" w:rsidP="00F3762B">
      <w:pPr>
        <w:pStyle w:val="a5"/>
        <w:shd w:val="clear" w:color="auto" w:fill="FFFFFF"/>
        <w:spacing w:before="0" w:beforeAutospacing="0" w:after="0" w:afterAutospacing="0" w:line="360" w:lineRule="auto"/>
        <w:ind w:firstLine="450"/>
      </w:pPr>
      <w:r>
        <w:rPr>
          <w:rFonts w:hint="eastAsia"/>
        </w:rPr>
        <w:t>七.</w:t>
      </w:r>
      <w:r w:rsidRPr="00F3762B">
        <w:rPr>
          <w:rFonts w:hint="eastAsia"/>
        </w:rPr>
        <w:t>比选方式及原则</w:t>
      </w:r>
    </w:p>
    <w:p w:rsidR="00F3762B" w:rsidRPr="00F3762B" w:rsidRDefault="00F3762B" w:rsidP="00F3762B">
      <w:pPr>
        <w:pStyle w:val="a5"/>
        <w:shd w:val="clear" w:color="auto" w:fill="FFFFFF"/>
        <w:spacing w:before="0" w:beforeAutospacing="0" w:after="0" w:afterAutospacing="0" w:line="360" w:lineRule="auto"/>
        <w:ind w:firstLine="450"/>
      </w:pPr>
      <w:r w:rsidRPr="00F3762B">
        <w:rPr>
          <w:rFonts w:hint="eastAsia"/>
        </w:rPr>
        <w:t>1、投标比选文件收到后，由评标小组对投标比选文件进行评选，监督小组全程参与，采用合理低价法中标方式确定中标单位。若招标文件发布次数达到两次，且潜在的投标人少于三家，则招标人有权进行议价模式。</w:t>
      </w:r>
    </w:p>
    <w:p w:rsidR="00F3762B" w:rsidRPr="00F3762B" w:rsidRDefault="00F3762B" w:rsidP="00F3762B">
      <w:pPr>
        <w:pStyle w:val="a5"/>
        <w:shd w:val="clear" w:color="auto" w:fill="FFFFFF"/>
        <w:spacing w:before="0" w:beforeAutospacing="0" w:after="0" w:afterAutospacing="0" w:line="360" w:lineRule="auto"/>
        <w:ind w:firstLine="450"/>
      </w:pPr>
      <w:r w:rsidRPr="00F3762B">
        <w:rPr>
          <w:rFonts w:hint="eastAsia"/>
        </w:rPr>
        <w:t>2、具体评分标准如下:</w:t>
      </w:r>
    </w:p>
    <w:p w:rsidR="00F3762B" w:rsidRPr="00F3762B" w:rsidRDefault="00F3762B" w:rsidP="00F3762B">
      <w:pPr>
        <w:pStyle w:val="a5"/>
        <w:shd w:val="clear" w:color="auto" w:fill="FFFFFF"/>
        <w:spacing w:before="0" w:beforeAutospacing="0" w:after="0" w:afterAutospacing="0" w:line="360" w:lineRule="auto"/>
        <w:ind w:firstLine="450"/>
      </w:pPr>
      <w:r w:rsidRPr="00F3762B">
        <w:rPr>
          <w:rFonts w:hint="eastAsia"/>
        </w:rPr>
        <w:t>本项目采用合理低价中标法，以有效投标文件的评标价算术平均值为评标基准价〔当有效投标文件≥7家时，去掉最高和最低后进行平均；当有效投标文件</w:t>
      </w:r>
      <w:r w:rsidRPr="00F3762B">
        <w:rPr>
          <w:rFonts w:hint="eastAsia"/>
        </w:rPr>
        <w:lastRenderedPageBreak/>
        <w:t>4-6家时，剔除最高报价后进行算术平均；当有效投标文件＜4时，则次低报价作为评标基准价〕</w:t>
      </w:r>
    </w:p>
    <w:p w:rsidR="00F3762B" w:rsidRPr="00F3762B" w:rsidRDefault="00F3762B" w:rsidP="00F3762B">
      <w:pPr>
        <w:pStyle w:val="a5"/>
        <w:shd w:val="clear" w:color="auto" w:fill="FFFFFF"/>
        <w:spacing w:before="0" w:beforeAutospacing="0" w:after="0" w:afterAutospacing="0" w:line="360" w:lineRule="auto"/>
        <w:ind w:firstLine="450"/>
      </w:pPr>
      <w:r w:rsidRPr="00F3762B">
        <w:rPr>
          <w:rFonts w:hint="eastAsia"/>
        </w:rPr>
        <w:t xml:space="preserve">投标报价高于招标控制价的，作无效标处理；投标报价低于成本的报价，作无效标处理。 </w:t>
      </w:r>
    </w:p>
    <w:p w:rsidR="00F3762B" w:rsidRPr="00F3762B" w:rsidRDefault="00F3762B" w:rsidP="00F3762B">
      <w:pPr>
        <w:pStyle w:val="a5"/>
        <w:shd w:val="clear" w:color="auto" w:fill="FFFFFF"/>
        <w:spacing w:before="0" w:beforeAutospacing="0" w:after="0" w:afterAutospacing="0" w:line="360" w:lineRule="auto"/>
        <w:ind w:firstLine="450"/>
      </w:pPr>
      <w:r w:rsidRPr="00F3762B">
        <w:rPr>
          <w:rFonts w:hint="eastAsia"/>
        </w:rPr>
        <w:t>投标报价等于评标基准价的得满分，投标报价相对评标基准价每低1%扣0.6分，每高1%扣0.9分；偏离不足1%的，按照插入法计算得分。</w:t>
      </w:r>
    </w:p>
    <w:p w:rsidR="00F3762B" w:rsidRPr="00F3762B" w:rsidRDefault="00F3762B" w:rsidP="00F3762B">
      <w:pPr>
        <w:pStyle w:val="a5"/>
        <w:shd w:val="clear" w:color="auto" w:fill="FFFFFF"/>
        <w:spacing w:before="0" w:beforeAutospacing="0" w:after="0" w:afterAutospacing="0" w:line="360" w:lineRule="auto"/>
        <w:ind w:firstLine="450"/>
      </w:pPr>
      <w:r w:rsidRPr="00F3762B">
        <w:rPr>
          <w:rFonts w:hint="eastAsia"/>
        </w:rPr>
        <w:t>上述计算结果得分四舍五入，小数点后保留2位小数。</w:t>
      </w:r>
    </w:p>
    <w:p w:rsidR="00F3762B" w:rsidRPr="00F3762B" w:rsidRDefault="00F3762B" w:rsidP="00F3762B">
      <w:pPr>
        <w:pStyle w:val="a5"/>
        <w:shd w:val="clear" w:color="auto" w:fill="FFFFFF"/>
        <w:spacing w:before="0" w:beforeAutospacing="0" w:after="0" w:afterAutospacing="0" w:line="360" w:lineRule="auto"/>
        <w:ind w:firstLine="450"/>
      </w:pPr>
      <w:r w:rsidRPr="00F3762B">
        <w:rPr>
          <w:rFonts w:hint="eastAsia"/>
        </w:rPr>
        <w:t>3、投标文件的澄清和补正</w:t>
      </w:r>
    </w:p>
    <w:p w:rsidR="00F3762B" w:rsidRPr="00F3762B" w:rsidRDefault="00F3762B" w:rsidP="00F3762B">
      <w:pPr>
        <w:pStyle w:val="a5"/>
        <w:shd w:val="clear" w:color="auto" w:fill="FFFFFF"/>
        <w:spacing w:before="0" w:beforeAutospacing="0" w:after="0" w:afterAutospacing="0" w:line="360" w:lineRule="auto"/>
        <w:ind w:firstLine="450"/>
      </w:pPr>
      <w:r w:rsidRPr="00F3762B">
        <w:rPr>
          <w:rFonts w:hint="eastAsia"/>
        </w:rPr>
        <w:t>⑴、在评标过程中，评标小组可以要求投标人用面谈或书面回复的形式对投标文件含义不明确、对同类问题表述不一致的内容作必要的澄清或者说明，或者对细微偏差进行补正。</w:t>
      </w:r>
    </w:p>
    <w:p w:rsidR="00F3762B" w:rsidRPr="00F3762B" w:rsidRDefault="00F3762B" w:rsidP="00F3762B">
      <w:pPr>
        <w:pStyle w:val="a5"/>
        <w:shd w:val="clear" w:color="auto" w:fill="FFFFFF"/>
        <w:spacing w:before="0" w:beforeAutospacing="0" w:after="0" w:afterAutospacing="0" w:line="360" w:lineRule="auto"/>
        <w:ind w:firstLine="450"/>
      </w:pPr>
      <w:r w:rsidRPr="00F3762B">
        <w:rPr>
          <w:rFonts w:hint="eastAsia"/>
        </w:rPr>
        <w:t>⑵、澄清、说明和补正不得改变投标文件的实质性内容（算术性错误修正和招标人依本招标文件规定要求再次报价的除外）。投标人的澄清、说明和补正均应采用书面形式，经投标人的法定代表人或其授权代表签字后作为投标文件的组成部分。</w:t>
      </w:r>
    </w:p>
    <w:p w:rsidR="00F3762B" w:rsidRPr="00F3762B" w:rsidRDefault="00F3762B" w:rsidP="00F3762B">
      <w:pPr>
        <w:pStyle w:val="a5"/>
        <w:shd w:val="clear" w:color="auto" w:fill="FFFFFF"/>
        <w:spacing w:before="0" w:beforeAutospacing="0" w:after="0" w:afterAutospacing="0" w:line="360" w:lineRule="auto"/>
        <w:ind w:firstLine="450"/>
      </w:pPr>
      <w:r w:rsidRPr="00F3762B">
        <w:rPr>
          <w:rFonts w:hint="eastAsia"/>
        </w:rPr>
        <w:t>八、定标</w:t>
      </w:r>
    </w:p>
    <w:p w:rsidR="00F3762B" w:rsidRPr="00F3762B" w:rsidRDefault="00F3762B" w:rsidP="00F3762B">
      <w:pPr>
        <w:pStyle w:val="a5"/>
        <w:shd w:val="clear" w:color="auto" w:fill="FFFFFF"/>
        <w:spacing w:before="0" w:beforeAutospacing="0" w:after="0" w:afterAutospacing="0" w:line="360" w:lineRule="auto"/>
        <w:ind w:firstLine="450"/>
      </w:pPr>
      <w:r w:rsidRPr="00F3762B">
        <w:rPr>
          <w:rFonts w:hint="eastAsia"/>
        </w:rPr>
        <w:t xml:space="preserve">招标人依据评标小组对投标文件的评审和排名情况，确定中标候选人，招标人须确定排名第一的中标候选人为中标人。排名第一的中标候选人放弃中标、因不可抗力提出不能履行合同，招标人可以确定排名第二的中标候选人为中标人。 </w:t>
      </w:r>
    </w:p>
    <w:p w:rsidR="00987C31" w:rsidRPr="005C5185" w:rsidRDefault="00F3762B" w:rsidP="005D33B0">
      <w:pPr>
        <w:pStyle w:val="a5"/>
        <w:shd w:val="clear" w:color="auto" w:fill="FFFFFF"/>
        <w:spacing w:before="0" w:beforeAutospacing="0" w:after="0" w:afterAutospacing="0" w:line="360" w:lineRule="auto"/>
        <w:ind w:firstLine="450"/>
        <w:rPr>
          <w:rFonts w:asciiTheme="minorEastAsia" w:hAnsiTheme="minorEastAsia"/>
        </w:rPr>
      </w:pPr>
      <w:r w:rsidRPr="00F3762B">
        <w:rPr>
          <w:rFonts w:hint="eastAsia"/>
        </w:rPr>
        <w:t>排名第二的中标候选人因前款规定的同样原因不能签订合同的，招标人可以确定排名第三的中标候选人为中标人。</w:t>
      </w:r>
    </w:p>
    <w:p w:rsidR="00987C31" w:rsidRPr="005C5185" w:rsidRDefault="00987C31" w:rsidP="00987C31">
      <w:pPr>
        <w:spacing w:line="360" w:lineRule="auto"/>
        <w:ind w:firstLineChars="200" w:firstLine="480"/>
        <w:rPr>
          <w:rFonts w:asciiTheme="minorEastAsia" w:hAnsiTheme="minorEastAsia"/>
          <w:sz w:val="24"/>
          <w:szCs w:val="24"/>
        </w:rPr>
      </w:pPr>
      <w:r w:rsidRPr="005C5185">
        <w:rPr>
          <w:rFonts w:asciiTheme="minorEastAsia" w:hAnsiTheme="minorEastAsia" w:hint="eastAsia"/>
          <w:sz w:val="24"/>
          <w:szCs w:val="24"/>
        </w:rPr>
        <w:t>九.付款条件：所有泵站</w:t>
      </w:r>
      <w:r w:rsidR="00F3762B">
        <w:rPr>
          <w:rFonts w:asciiTheme="minorEastAsia" w:hAnsiTheme="minorEastAsia" w:hint="eastAsia"/>
          <w:sz w:val="24"/>
          <w:szCs w:val="24"/>
        </w:rPr>
        <w:t>隐患点排除后</w:t>
      </w:r>
      <w:r w:rsidRPr="005C5185">
        <w:rPr>
          <w:rFonts w:asciiTheme="minorEastAsia" w:hAnsiTheme="minorEastAsia" w:hint="eastAsia"/>
          <w:sz w:val="24"/>
          <w:szCs w:val="24"/>
        </w:rPr>
        <w:t>，</w:t>
      </w:r>
      <w:r w:rsidR="00F3762B">
        <w:rPr>
          <w:rFonts w:asciiTheme="minorEastAsia" w:hAnsiTheme="minorEastAsia" w:hint="eastAsia"/>
          <w:sz w:val="24"/>
          <w:szCs w:val="24"/>
        </w:rPr>
        <w:t>通过招标人验收</w:t>
      </w:r>
      <w:r w:rsidRPr="005C5185">
        <w:rPr>
          <w:rFonts w:asciiTheme="minorEastAsia" w:hAnsiTheme="minorEastAsia" w:hint="eastAsia"/>
          <w:sz w:val="24"/>
          <w:szCs w:val="24"/>
        </w:rPr>
        <w:t>，</w:t>
      </w:r>
      <w:r w:rsidR="00340187">
        <w:rPr>
          <w:rFonts w:asciiTheme="minorEastAsia" w:hAnsiTheme="minorEastAsia" w:hint="eastAsia"/>
          <w:sz w:val="24"/>
          <w:szCs w:val="24"/>
        </w:rPr>
        <w:t>审计结束后，</w:t>
      </w:r>
      <w:r w:rsidRPr="005C5185">
        <w:rPr>
          <w:rFonts w:asciiTheme="minorEastAsia" w:hAnsiTheme="minorEastAsia" w:hint="eastAsia"/>
          <w:sz w:val="24"/>
          <w:szCs w:val="24"/>
        </w:rPr>
        <w:t>一次性付款。</w:t>
      </w:r>
    </w:p>
    <w:p w:rsidR="00987C31" w:rsidRPr="005C5185" w:rsidRDefault="00987C31" w:rsidP="00987C31">
      <w:pPr>
        <w:spacing w:line="360" w:lineRule="auto"/>
        <w:ind w:firstLineChars="200" w:firstLine="480"/>
        <w:rPr>
          <w:rFonts w:asciiTheme="minorEastAsia" w:hAnsiTheme="minorEastAsia"/>
          <w:sz w:val="24"/>
          <w:szCs w:val="24"/>
        </w:rPr>
      </w:pPr>
      <w:r w:rsidRPr="005C5185">
        <w:rPr>
          <w:rFonts w:asciiTheme="minorEastAsia" w:hAnsiTheme="minorEastAsia" w:hint="eastAsia"/>
          <w:sz w:val="24"/>
          <w:szCs w:val="24"/>
        </w:rPr>
        <w:t>十．投标文件应提交的资料</w:t>
      </w:r>
    </w:p>
    <w:p w:rsidR="00F3762B" w:rsidRDefault="00F3762B" w:rsidP="00F3762B">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987C31" w:rsidRPr="005C5185">
        <w:rPr>
          <w:rFonts w:asciiTheme="minorEastAsia" w:hAnsiTheme="minorEastAsia"/>
          <w:sz w:val="24"/>
          <w:szCs w:val="24"/>
        </w:rPr>
        <w:t>1、营业执照（可复印件加盖红章，原件备查）；</w:t>
      </w:r>
      <w:r w:rsidR="00987C31" w:rsidRPr="005C5185">
        <w:rPr>
          <w:rFonts w:asciiTheme="minorEastAsia" w:hAnsiTheme="minorEastAsia"/>
          <w:sz w:val="24"/>
          <w:szCs w:val="24"/>
        </w:rPr>
        <w:br/>
      </w:r>
      <w:r>
        <w:rPr>
          <w:rFonts w:asciiTheme="minorEastAsia" w:hAnsiTheme="minorEastAsia" w:hint="eastAsia"/>
          <w:sz w:val="24"/>
          <w:szCs w:val="24"/>
        </w:rPr>
        <w:t xml:space="preserve">        </w:t>
      </w:r>
      <w:r w:rsidR="00987C31" w:rsidRPr="005C5185">
        <w:rPr>
          <w:rFonts w:asciiTheme="minorEastAsia" w:hAnsiTheme="minorEastAsia"/>
          <w:sz w:val="24"/>
          <w:szCs w:val="24"/>
        </w:rPr>
        <w:t>2、报价</w:t>
      </w:r>
      <w:r w:rsidR="00987C31" w:rsidRPr="005C5185">
        <w:rPr>
          <w:rFonts w:asciiTheme="minorEastAsia" w:hAnsiTheme="minorEastAsia" w:hint="eastAsia"/>
          <w:sz w:val="24"/>
          <w:szCs w:val="24"/>
        </w:rPr>
        <w:t>函；</w:t>
      </w:r>
    </w:p>
    <w:p w:rsidR="00F3762B" w:rsidRDefault="00F3762B" w:rsidP="00F3762B">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987C31">
        <w:rPr>
          <w:rFonts w:asciiTheme="minorEastAsia" w:hAnsiTheme="minorEastAsia" w:hint="eastAsia"/>
          <w:sz w:val="24"/>
          <w:szCs w:val="24"/>
        </w:rPr>
        <w:t>3、相关人员、业绩复印件；</w:t>
      </w:r>
      <w:r w:rsidR="00987C31" w:rsidRPr="005C5185">
        <w:rPr>
          <w:rFonts w:asciiTheme="minorEastAsia" w:hAnsiTheme="minorEastAsia"/>
          <w:sz w:val="24"/>
          <w:szCs w:val="24"/>
        </w:rPr>
        <w:br/>
      </w:r>
      <w:r>
        <w:rPr>
          <w:rFonts w:asciiTheme="minorEastAsia" w:hAnsiTheme="minorEastAsia" w:hint="eastAsia"/>
          <w:sz w:val="24"/>
          <w:szCs w:val="24"/>
        </w:rPr>
        <w:t xml:space="preserve">        </w:t>
      </w:r>
      <w:r w:rsidR="00987C31">
        <w:rPr>
          <w:rFonts w:asciiTheme="minorEastAsia" w:hAnsiTheme="minorEastAsia" w:hint="eastAsia"/>
          <w:sz w:val="24"/>
          <w:szCs w:val="24"/>
        </w:rPr>
        <w:t>4</w:t>
      </w:r>
      <w:r w:rsidR="00987C31" w:rsidRPr="005C5185">
        <w:rPr>
          <w:rFonts w:asciiTheme="minorEastAsia" w:hAnsiTheme="minorEastAsia"/>
          <w:sz w:val="24"/>
          <w:szCs w:val="24"/>
        </w:rPr>
        <w:t>、密封并加盖单位公章。</w:t>
      </w:r>
      <w:r w:rsidR="00987C31" w:rsidRPr="005C5185">
        <w:rPr>
          <w:rFonts w:asciiTheme="minorEastAsia" w:hAnsiTheme="minorEastAsia"/>
          <w:sz w:val="24"/>
          <w:szCs w:val="24"/>
        </w:rPr>
        <w:br/>
        <w:t xml:space="preserve">  </w:t>
      </w:r>
      <w:r w:rsidR="00987C31" w:rsidRPr="005C5185">
        <w:rPr>
          <w:rFonts w:asciiTheme="minorEastAsia" w:hAnsiTheme="minorEastAsia" w:hint="eastAsia"/>
          <w:sz w:val="24"/>
          <w:szCs w:val="24"/>
        </w:rPr>
        <w:t>十一.</w:t>
      </w:r>
      <w:r w:rsidR="00987C31" w:rsidRPr="005C5185">
        <w:rPr>
          <w:rFonts w:asciiTheme="minorEastAsia" w:hAnsiTheme="minorEastAsia"/>
          <w:sz w:val="24"/>
          <w:szCs w:val="24"/>
        </w:rPr>
        <w:t>报价文件递交截止时间、地点</w:t>
      </w:r>
      <w:r w:rsidR="00987C31" w:rsidRPr="005C5185">
        <w:rPr>
          <w:rFonts w:asciiTheme="minorEastAsia" w:hAnsiTheme="minorEastAsia"/>
          <w:sz w:val="24"/>
          <w:szCs w:val="24"/>
        </w:rPr>
        <w:br/>
      </w:r>
      <w:r w:rsidR="00987C31" w:rsidRPr="005C5185">
        <w:rPr>
          <w:rFonts w:asciiTheme="minorEastAsia" w:hAnsiTheme="minorEastAsia"/>
          <w:sz w:val="24"/>
          <w:szCs w:val="24"/>
        </w:rPr>
        <w:lastRenderedPageBreak/>
        <w:t>20</w:t>
      </w:r>
      <w:r w:rsidR="00987C31" w:rsidRPr="005C5185">
        <w:rPr>
          <w:rFonts w:asciiTheme="minorEastAsia" w:hAnsiTheme="minorEastAsia" w:hint="eastAsia"/>
          <w:sz w:val="24"/>
          <w:szCs w:val="24"/>
        </w:rPr>
        <w:t>21</w:t>
      </w:r>
      <w:r w:rsidR="00987C31" w:rsidRPr="005C5185">
        <w:rPr>
          <w:rFonts w:asciiTheme="minorEastAsia" w:hAnsiTheme="minorEastAsia"/>
          <w:sz w:val="24"/>
          <w:szCs w:val="24"/>
        </w:rPr>
        <w:t>年</w:t>
      </w:r>
      <w:r w:rsidR="00DF570F">
        <w:rPr>
          <w:rFonts w:asciiTheme="minorEastAsia" w:hAnsiTheme="minorEastAsia" w:hint="eastAsia"/>
          <w:sz w:val="24"/>
          <w:szCs w:val="24"/>
        </w:rPr>
        <w:t>7</w:t>
      </w:r>
      <w:r w:rsidR="00987C31" w:rsidRPr="005C5185">
        <w:rPr>
          <w:rFonts w:asciiTheme="minorEastAsia" w:hAnsiTheme="minorEastAsia"/>
          <w:sz w:val="24"/>
          <w:szCs w:val="24"/>
        </w:rPr>
        <w:t>月</w:t>
      </w:r>
      <w:bookmarkStart w:id="0" w:name="_GoBack"/>
      <w:bookmarkEnd w:id="0"/>
      <w:r w:rsidR="00DF570F">
        <w:rPr>
          <w:rFonts w:asciiTheme="minorEastAsia" w:hAnsiTheme="minorEastAsia" w:hint="eastAsia"/>
          <w:sz w:val="24"/>
          <w:szCs w:val="24"/>
        </w:rPr>
        <w:t>2</w:t>
      </w:r>
      <w:r w:rsidR="00987C31" w:rsidRPr="005C5185">
        <w:rPr>
          <w:rFonts w:asciiTheme="minorEastAsia" w:hAnsiTheme="minorEastAsia"/>
          <w:sz w:val="24"/>
          <w:szCs w:val="24"/>
        </w:rPr>
        <w:t>日</w:t>
      </w:r>
      <w:r w:rsidR="00DF570F">
        <w:rPr>
          <w:rFonts w:asciiTheme="minorEastAsia" w:hAnsiTheme="minorEastAsia" w:hint="eastAsia"/>
          <w:sz w:val="24"/>
          <w:szCs w:val="24"/>
        </w:rPr>
        <w:t>上</w:t>
      </w:r>
      <w:r w:rsidR="00987C31">
        <w:rPr>
          <w:rFonts w:asciiTheme="minorEastAsia" w:hAnsiTheme="minorEastAsia" w:hint="eastAsia"/>
          <w:sz w:val="24"/>
          <w:szCs w:val="24"/>
        </w:rPr>
        <w:t>午</w:t>
      </w:r>
      <w:r w:rsidR="00DF570F">
        <w:rPr>
          <w:rFonts w:asciiTheme="minorEastAsia" w:hAnsiTheme="minorEastAsia" w:hint="eastAsia"/>
          <w:sz w:val="24"/>
          <w:szCs w:val="24"/>
        </w:rPr>
        <w:t>12</w:t>
      </w:r>
      <w:r w:rsidR="00987C31" w:rsidRPr="005C5185">
        <w:rPr>
          <w:rFonts w:asciiTheme="minorEastAsia" w:hAnsiTheme="minorEastAsia" w:hint="eastAsia"/>
          <w:sz w:val="24"/>
          <w:szCs w:val="24"/>
        </w:rPr>
        <w:t>点</w:t>
      </w:r>
      <w:r w:rsidR="00987C31" w:rsidRPr="005C5185">
        <w:rPr>
          <w:rFonts w:asciiTheme="minorEastAsia" w:hAnsiTheme="minorEastAsia"/>
          <w:sz w:val="24"/>
          <w:szCs w:val="24"/>
        </w:rPr>
        <w:t>前，邮寄或书面送达：地址为江苏省扬州市广陵区汤汪乡汤汪路</w:t>
      </w:r>
      <w:r w:rsidR="00987C31" w:rsidRPr="005C5185">
        <w:rPr>
          <w:rFonts w:asciiTheme="minorEastAsia" w:hAnsiTheme="minorEastAsia" w:hint="eastAsia"/>
          <w:sz w:val="24"/>
          <w:szCs w:val="24"/>
        </w:rPr>
        <w:t>183号</w:t>
      </w:r>
      <w:r w:rsidR="00987C31" w:rsidRPr="005C5185">
        <w:rPr>
          <w:rFonts w:asciiTheme="minorEastAsia" w:hAnsiTheme="minorEastAsia"/>
          <w:sz w:val="24"/>
          <w:szCs w:val="24"/>
        </w:rPr>
        <w:t>，（</w:t>
      </w:r>
      <w:r w:rsidR="00987C31" w:rsidRPr="005C5185">
        <w:rPr>
          <w:rFonts w:asciiTheme="minorEastAsia" w:hAnsiTheme="minorEastAsia" w:hint="eastAsia"/>
          <w:sz w:val="24"/>
          <w:szCs w:val="24"/>
        </w:rPr>
        <w:t>扬州市政管网有限公司泵站管理中心</w:t>
      </w:r>
      <w:r w:rsidR="00987C31" w:rsidRPr="005C5185">
        <w:rPr>
          <w:rFonts w:asciiTheme="minorEastAsia" w:hAnsiTheme="minorEastAsia"/>
          <w:sz w:val="24"/>
          <w:szCs w:val="24"/>
        </w:rPr>
        <w:t>） </w:t>
      </w:r>
      <w:r w:rsidR="00987C31" w:rsidRPr="005C5185">
        <w:rPr>
          <w:rFonts w:asciiTheme="minorEastAsia" w:hAnsiTheme="minorEastAsia" w:hint="eastAsia"/>
          <w:sz w:val="24"/>
          <w:szCs w:val="24"/>
        </w:rPr>
        <w:t>联系电话：18936221128  联系人：陈迟</w:t>
      </w:r>
      <w:r w:rsidR="00987C31" w:rsidRPr="005C5185">
        <w:rPr>
          <w:rFonts w:asciiTheme="minorEastAsia" w:hAnsiTheme="minorEastAsia"/>
          <w:sz w:val="24"/>
          <w:szCs w:val="24"/>
        </w:rPr>
        <w:t>邮编</w:t>
      </w:r>
      <w:r w:rsidR="00987C31" w:rsidRPr="005C5185">
        <w:rPr>
          <w:rFonts w:asciiTheme="minorEastAsia" w:hAnsiTheme="minorEastAsia" w:hint="eastAsia"/>
          <w:sz w:val="24"/>
          <w:szCs w:val="24"/>
        </w:rPr>
        <w:t>：</w:t>
      </w:r>
      <w:r w:rsidR="00987C31" w:rsidRPr="005C5185">
        <w:rPr>
          <w:rFonts w:asciiTheme="minorEastAsia" w:hAnsiTheme="minorEastAsia"/>
          <w:sz w:val="24"/>
          <w:szCs w:val="24"/>
        </w:rPr>
        <w:t>225000。</w:t>
      </w:r>
    </w:p>
    <w:p w:rsidR="00F3762B" w:rsidRDefault="00F3762B" w:rsidP="00F3762B">
      <w:pPr>
        <w:spacing w:line="360" w:lineRule="auto"/>
        <w:rPr>
          <w:rFonts w:asciiTheme="minorEastAsia" w:hAnsiTheme="minorEastAsia"/>
          <w:sz w:val="24"/>
          <w:szCs w:val="24"/>
        </w:rPr>
      </w:pPr>
      <w:r>
        <w:rPr>
          <w:rFonts w:asciiTheme="minorEastAsia" w:hAnsiTheme="minorEastAsia" w:hint="eastAsia"/>
          <w:sz w:val="24"/>
          <w:szCs w:val="24"/>
        </w:rPr>
        <w:t>附件：</w:t>
      </w:r>
    </w:p>
    <w:tbl>
      <w:tblPr>
        <w:tblW w:w="8000" w:type="dxa"/>
        <w:tblInd w:w="96" w:type="dxa"/>
        <w:tblLook w:val="04A0"/>
      </w:tblPr>
      <w:tblGrid>
        <w:gridCol w:w="980"/>
        <w:gridCol w:w="2440"/>
        <w:gridCol w:w="2460"/>
        <w:gridCol w:w="1060"/>
        <w:gridCol w:w="1060"/>
      </w:tblGrid>
      <w:tr w:rsidR="00F3762B" w:rsidRPr="00F3762B" w:rsidTr="00F3762B">
        <w:trPr>
          <w:trHeight w:val="270"/>
        </w:trPr>
        <w:tc>
          <w:tcPr>
            <w:tcW w:w="980" w:type="dxa"/>
            <w:tcBorders>
              <w:top w:val="nil"/>
              <w:left w:val="nil"/>
              <w:bottom w:val="nil"/>
              <w:right w:val="nil"/>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便益门</w:t>
            </w: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序号</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名称</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规格</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单位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数量</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软起动更换风扇</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EBMPAPST DV62</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5</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软起动保养</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PSS72/124-500L</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4</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更换机箱风扇</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200*200</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4</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修理控制柜显示装置</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4</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5</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温湿度控制器</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4</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合计</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附中</w:t>
            </w: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序号</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名称</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规格</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单位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数量</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检查抽屉柜母线排</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软起动更换风扇</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EBMPAPST DV62</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4</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软起动保养</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PSS72/124-500L</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4</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4</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更换机箱风扇</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200*200</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5</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抽屉柜抽屉保养</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9</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6</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温湿度控制器</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合计</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邗江河</w:t>
            </w: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序号</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名称</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规格</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单位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数量</w:t>
            </w:r>
          </w:p>
        </w:tc>
      </w:tr>
      <w:tr w:rsidR="00F3762B" w:rsidRPr="00F3762B" w:rsidTr="00F3762B">
        <w:trPr>
          <w:trHeight w:val="54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一体化操作箱检修</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更换继电器转换开关控制线路等</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6</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更换多功能表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DM2300</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4</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控制箱电缆沟封堵</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防火</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处</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5</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4</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更换机柜风扇</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250*250</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10</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5</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清理变频器灰尘</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6</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除臭机控制柜维修</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7</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检修 UPS电源</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合计</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杭集2#</w:t>
            </w: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序号</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名称</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规格</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单位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数量</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更换3#控制柜进线桩头</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100A</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检修控制柜接触器</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CJX1-85/22</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合计</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lastRenderedPageBreak/>
              <w:t>杭集总</w:t>
            </w: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序号</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名称</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规格</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单位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数量</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更换2#端子箱铜排</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300A</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软起动保养</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PST210-690-70</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4</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合计</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红旗河</w:t>
            </w: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序号</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名称</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规格</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单位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数量</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更换电容器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YSL-15/7</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5</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更换电容器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YSL-Y20/7</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5</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控制箱电缆沟封堵</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防火</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处</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6</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4</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更换机柜风扇</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250*250</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10</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5</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清理变频器灰尘</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6</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除臭机控制柜维修</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7</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 UPS电源</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CK2-1KW/0.5H</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合计</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宏溪路</w:t>
            </w: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序号</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名称</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规格</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单位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数量</w:t>
            </w:r>
          </w:p>
        </w:tc>
      </w:tr>
      <w:tr w:rsidR="00F3762B" w:rsidRPr="00F3762B" w:rsidTr="00F3762B">
        <w:trPr>
          <w:trHeight w:val="383"/>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更换控制柜一次线</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25</w:t>
            </w:r>
            <w:r w:rsidRPr="00F3762B">
              <w:rPr>
                <w:rFonts w:ascii="等线" w:eastAsia="等线" w:hAnsi="宋体" w:cs="宋体" w:hint="eastAsia"/>
                <w:color w:val="000000"/>
                <w:kern w:val="0"/>
                <w:sz w:val="22"/>
                <w:vertAlign w:val="superscript"/>
              </w:rPr>
              <w:t>2</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更换接线端子</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调整软起动参数</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合计</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花园路</w:t>
            </w: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序号</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名称</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规格</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单位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数量</w:t>
            </w:r>
          </w:p>
        </w:tc>
      </w:tr>
      <w:tr w:rsidR="00F3762B" w:rsidRPr="00F3762B" w:rsidTr="00F3762B">
        <w:trPr>
          <w:trHeight w:val="589"/>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更换电流表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600A</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4</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更换机柜风扇</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150*150</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合计</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华生路</w:t>
            </w: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序号</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名称</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规格</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单位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数量</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清理箱变周边杂物</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更换控制柜接线端子</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TC1504</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r>
      <w:tr w:rsidR="00F3762B" w:rsidRPr="00F3762B" w:rsidTr="00F3762B">
        <w:trPr>
          <w:trHeight w:val="31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封堵电源柜底板</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25</w:t>
            </w:r>
            <w:r w:rsidRPr="00F3762B">
              <w:rPr>
                <w:rFonts w:ascii="等线" w:eastAsia="等线" w:hAnsi="宋体" w:cs="宋体" w:hint="eastAsia"/>
                <w:color w:val="000000"/>
                <w:kern w:val="0"/>
                <w:sz w:val="22"/>
                <w:vertAlign w:val="superscript"/>
              </w:rPr>
              <w:t>2</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4</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调整软起动参数</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合计</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槐泗河</w:t>
            </w: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序号</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名称</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规格</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单位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数量</w:t>
            </w:r>
          </w:p>
        </w:tc>
      </w:tr>
      <w:tr w:rsidR="00F3762B" w:rsidRPr="00F3762B" w:rsidTr="00F3762B">
        <w:trPr>
          <w:trHeight w:val="589"/>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增加水泵综合保护器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KL-KQ</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4</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接线端子</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UK-5N</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160</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lastRenderedPageBreak/>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合计</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3420" w:type="dxa"/>
            <w:gridSpan w:val="2"/>
            <w:tcBorders>
              <w:top w:val="nil"/>
              <w:left w:val="nil"/>
              <w:bottom w:val="nil"/>
              <w:right w:val="nil"/>
            </w:tcBorders>
            <w:shd w:val="clear" w:color="auto" w:fill="auto"/>
            <w:noWrap/>
            <w:vAlign w:val="center"/>
            <w:hideMark/>
          </w:tcPr>
          <w:p w:rsidR="00F3762B" w:rsidRPr="00F3762B" w:rsidRDefault="00F3762B" w:rsidP="00F3762B">
            <w:pPr>
              <w:widowControl/>
              <w:jc w:val="left"/>
              <w:rPr>
                <w:rFonts w:ascii="等线" w:eastAsia="等线" w:hAnsi="宋体" w:cs="宋体"/>
                <w:color w:val="000000"/>
                <w:kern w:val="0"/>
                <w:sz w:val="22"/>
              </w:rPr>
            </w:pPr>
            <w:r w:rsidRPr="00F3762B">
              <w:rPr>
                <w:rFonts w:ascii="等线" w:eastAsia="等线" w:hAnsi="宋体" w:cs="宋体" w:hint="eastAsia"/>
                <w:color w:val="000000"/>
                <w:kern w:val="0"/>
                <w:sz w:val="22"/>
              </w:rPr>
              <w:t>环保产业园</w:t>
            </w: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序号</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名称</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规格</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单位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数量</w:t>
            </w:r>
          </w:p>
        </w:tc>
      </w:tr>
      <w:tr w:rsidR="00F3762B" w:rsidRPr="00F3762B" w:rsidTr="00F3762B">
        <w:trPr>
          <w:trHeight w:val="36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检修除臭机控制电路</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变频器更换风扇</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合计</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健康路</w:t>
            </w: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序号</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名称</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规格</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单位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数量</w:t>
            </w:r>
          </w:p>
        </w:tc>
      </w:tr>
      <w:tr w:rsidR="00F3762B" w:rsidRPr="00F3762B" w:rsidTr="00F3762B">
        <w:trPr>
          <w:trHeight w:val="36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更换软起动器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PSTX-85</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台</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电线</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BV35</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合计</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蒋王</w:t>
            </w: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序号</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名称</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规格</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单位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数量</w:t>
            </w:r>
          </w:p>
        </w:tc>
      </w:tr>
      <w:tr w:rsidR="00F3762B" w:rsidRPr="00F3762B" w:rsidTr="00F3762B">
        <w:trPr>
          <w:trHeight w:val="589"/>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更换控制柜一次线</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25</w:t>
            </w:r>
            <w:r w:rsidRPr="00F3762B">
              <w:rPr>
                <w:rFonts w:ascii="等线" w:eastAsia="等线" w:hAnsi="宋体" w:cs="宋体" w:hint="eastAsia"/>
                <w:color w:val="000000"/>
                <w:kern w:val="0"/>
                <w:sz w:val="22"/>
                <w:vertAlign w:val="superscript"/>
              </w:rPr>
              <w:t>2</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更换接线端子</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调整软起动参数</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合计</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金山路</w:t>
            </w: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序号</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名称</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规格</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单位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数量</w:t>
            </w:r>
          </w:p>
        </w:tc>
      </w:tr>
      <w:tr w:rsidR="00F3762B" w:rsidRPr="00F3762B" w:rsidTr="00F3762B">
        <w:trPr>
          <w:trHeight w:val="589"/>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c>
          <w:tcPr>
            <w:tcW w:w="244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更换控制柜一次线断路器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Dz20y-225/3300 160</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台</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箱变周边挖排水沟</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合计</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揽月桥</w:t>
            </w: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序号</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名称</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规格</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单位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数量</w:t>
            </w:r>
          </w:p>
        </w:tc>
      </w:tr>
      <w:tr w:rsidR="00F3762B" w:rsidRPr="00F3762B" w:rsidTr="00F3762B">
        <w:trPr>
          <w:trHeight w:val="36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c>
          <w:tcPr>
            <w:tcW w:w="244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更换箱变门锁</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台</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r>
      <w:tr w:rsidR="00F3762B" w:rsidRPr="00F3762B" w:rsidTr="00F3762B">
        <w:trPr>
          <w:trHeight w:val="54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c>
          <w:tcPr>
            <w:tcW w:w="244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增加泵站超高水位自动启泵</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电缆</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KVV4*1.5</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m</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300</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合计</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龙头关</w:t>
            </w: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序号</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名称</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规格</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单位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数量</w:t>
            </w:r>
          </w:p>
        </w:tc>
      </w:tr>
      <w:tr w:rsidR="00F3762B" w:rsidRPr="00F3762B" w:rsidTr="00F3762B">
        <w:trPr>
          <w:trHeight w:val="43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c>
          <w:tcPr>
            <w:tcW w:w="244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修理4#软起动器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PSS72/124-500L</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台</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c>
          <w:tcPr>
            <w:tcW w:w="244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更换4#电缆</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YZ-3*26+1*16</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m</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10</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合计</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lastRenderedPageBreak/>
              <w:t>念泗路</w:t>
            </w: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序号</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名称</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规格</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单位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数量</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电容器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AS45-30</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8</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无功补偿器</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JKL5C</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接触器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CJ19-63</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8</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4</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热继电器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NR4-</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8</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5</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仪表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6</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信号灯</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AD16-22B</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8</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7</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熔断器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RT18-63/3P</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8</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8</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避雷器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HY1.5W-0.5/2.6</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9</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电线</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BV10</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M</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100</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10</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电线</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BVR1.5</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M</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200</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11</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成套费</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12</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更换电源柜多功能表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DM2300</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合计</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平山</w:t>
            </w: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序号</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名称</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规格</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单位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数量</w:t>
            </w:r>
          </w:p>
        </w:tc>
      </w:tr>
      <w:tr w:rsidR="00F3762B" w:rsidRPr="00F3762B" w:rsidTr="00F3762B">
        <w:trPr>
          <w:trHeight w:val="43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c>
          <w:tcPr>
            <w:tcW w:w="244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更换接触器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A110</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台</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合计</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石塔南</w:t>
            </w: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序号</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名称</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规格</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单位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数量</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隔离开关</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QS630/3</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互感器</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BH-0.66 400/5</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电容器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AS45-30</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8</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4</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无功补偿器</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JKL5C</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5</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接触器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CJ19-63</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8</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6</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热继电器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NR4-</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8</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7</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COSΨ表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8</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信号灯</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AD16-22B</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8</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9</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熔断器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RT18-63/3P</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8</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10</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避雷器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HY1.5W-0.5/2.6</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11</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电线</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BV10</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M</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100</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12</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电线</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BVR1.5</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M</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200</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13</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成套费</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14</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多功能表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DM2300</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15</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更换温湿度控制器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AI518</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合计</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铁路</w:t>
            </w: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序号</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名称</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规格</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单位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数量</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电容器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AS45-30</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8</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lastRenderedPageBreak/>
              <w:t>2</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无功补偿器</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JKL5C</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接触器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CJ19-63</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8</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4</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热继电器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NR4-</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8</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5</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仪表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6</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信号灯</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AD16-22B</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8</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7</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熔断器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RT18-63/3P</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8</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8</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避雷器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HY1.5W-0.5/2.6</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9</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电线</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BV10</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M</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100</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10</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电线</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BVR1.5</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M</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200</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11</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成套费</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12</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更换电源柜多功能表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DM2300</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合计</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望月桥</w:t>
            </w: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序号</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名称</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规格</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单位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数量</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更换电源柜仪表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DM2300</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更换软起动</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PSTX60-600</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更换控制柜一次线路</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4</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4</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更换触摸屏</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MT8102IE</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5</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更换交流接触器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A145</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合计</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肖家</w:t>
            </w: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序号</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名称</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规格</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单位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数量</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更换出线柜隔离开关</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HGL-630/3</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更换接线端子</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4</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更换控制柜一次线路</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4</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更换触摸屏</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MT8102IE</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合计</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新城河路</w:t>
            </w: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序号</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名称</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规格</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单位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数量</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更换电流电压表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PZ666 3S</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更换接触器</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CJ40-125</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更换控制柜一次线路</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合计</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扬菱路</w:t>
            </w: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序号</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名称</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规格</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单位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数量</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更换1#2#断路器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nsx250n</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更换2#4#接触器</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LC1D105</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6</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更换控制柜自耦变压器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QZB-55</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4</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更换电容器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SDZNKS/480-30</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5</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lastRenderedPageBreak/>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合计</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仪扬河</w:t>
            </w: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序号</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名称</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规格</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单位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数量</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更换箱变门锁</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更换2#一体化液位计</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更换液位计模拟量电缆</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KVVP4*1.5</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M</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120</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4</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电缆管道及施工</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M</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100</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5</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增加信号隔离器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6</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更换机箱风扇</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250*250</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10</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7</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更换多功能表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DM2300</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合计</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赵家支沟</w:t>
            </w:r>
          </w:p>
        </w:tc>
        <w:tc>
          <w:tcPr>
            <w:tcW w:w="244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24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c>
          <w:tcPr>
            <w:tcW w:w="1060" w:type="dxa"/>
            <w:tcBorders>
              <w:top w:val="nil"/>
              <w:left w:val="nil"/>
              <w:bottom w:val="nil"/>
              <w:right w:val="nil"/>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p>
        </w:tc>
      </w:tr>
      <w:tr w:rsidR="00F3762B" w:rsidRPr="00F3762B" w:rsidTr="00F3762B">
        <w:trPr>
          <w:trHeight w:val="27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序号</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名称</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规格</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单位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数量</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更换不锈钢电缆桥架</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200*100*1.0</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m</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80</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2</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桥架附件</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更换不锈钢端子箱</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600*500*250</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4</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4</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增加水泵保护器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KL-KQ</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4</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5</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电缆</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kvv10*1.5</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M</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80</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6</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电缆管道</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M</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50</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7</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施工费</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套</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1</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8</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更换多功能表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DM2300</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3</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9</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更换接触器</w:t>
            </w:r>
          </w:p>
        </w:tc>
        <w:tc>
          <w:tcPr>
            <w:tcW w:w="2460" w:type="dxa"/>
            <w:tcBorders>
              <w:top w:val="nil"/>
              <w:left w:val="nil"/>
              <w:bottom w:val="single" w:sz="4" w:space="0" w:color="auto"/>
              <w:right w:val="single" w:sz="4" w:space="0" w:color="auto"/>
            </w:tcBorders>
            <w:shd w:val="clear" w:color="auto" w:fill="auto"/>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LC1D-150M7C</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只</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4</w:t>
            </w:r>
          </w:p>
        </w:tc>
      </w:tr>
      <w:tr w:rsidR="00F3762B" w:rsidRPr="00F3762B" w:rsidTr="00F3762B">
        <w:trPr>
          <w:trHeight w:val="27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合计</w:t>
            </w:r>
          </w:p>
        </w:tc>
        <w:tc>
          <w:tcPr>
            <w:tcW w:w="24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F3762B" w:rsidRPr="00F3762B" w:rsidRDefault="00F3762B" w:rsidP="00F3762B">
            <w:pPr>
              <w:widowControl/>
              <w:jc w:val="center"/>
              <w:rPr>
                <w:rFonts w:ascii="等线" w:eastAsia="等线" w:hAnsi="宋体" w:cs="宋体"/>
                <w:color w:val="000000"/>
                <w:kern w:val="0"/>
                <w:sz w:val="22"/>
              </w:rPr>
            </w:pPr>
            <w:r w:rsidRPr="00F3762B">
              <w:rPr>
                <w:rFonts w:ascii="等线" w:eastAsia="等线" w:hAnsi="宋体" w:cs="宋体" w:hint="eastAsia"/>
                <w:color w:val="000000"/>
                <w:kern w:val="0"/>
                <w:sz w:val="22"/>
              </w:rPr>
              <w:t xml:space="preserve">　</w:t>
            </w:r>
          </w:p>
        </w:tc>
      </w:tr>
    </w:tbl>
    <w:p w:rsidR="00F3762B" w:rsidRPr="00F3762B" w:rsidRDefault="00F3762B" w:rsidP="00F3762B">
      <w:pPr>
        <w:spacing w:line="360" w:lineRule="auto"/>
        <w:rPr>
          <w:rFonts w:asciiTheme="minorEastAsia" w:hAnsiTheme="minorEastAsia"/>
          <w:sz w:val="24"/>
          <w:szCs w:val="24"/>
        </w:rPr>
      </w:pPr>
    </w:p>
    <w:sectPr w:rsidR="00F3762B" w:rsidRPr="00F3762B" w:rsidSect="00CB67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2F2" w:rsidRDefault="003B52F2" w:rsidP="00AE5CAC">
      <w:r>
        <w:separator/>
      </w:r>
    </w:p>
  </w:endnote>
  <w:endnote w:type="continuationSeparator" w:id="1">
    <w:p w:rsidR="003B52F2" w:rsidRDefault="003B52F2" w:rsidP="00AE5C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2F2" w:rsidRDefault="003B52F2" w:rsidP="00AE5CAC">
      <w:r>
        <w:separator/>
      </w:r>
    </w:p>
  </w:footnote>
  <w:footnote w:type="continuationSeparator" w:id="1">
    <w:p w:rsidR="003B52F2" w:rsidRDefault="003B52F2" w:rsidP="00AE5C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5CAC"/>
    <w:rsid w:val="000206A6"/>
    <w:rsid w:val="00340187"/>
    <w:rsid w:val="003B52F2"/>
    <w:rsid w:val="005D1166"/>
    <w:rsid w:val="005D33B0"/>
    <w:rsid w:val="00987C31"/>
    <w:rsid w:val="00A97A34"/>
    <w:rsid w:val="00AE5CAC"/>
    <w:rsid w:val="00B56857"/>
    <w:rsid w:val="00CB677A"/>
    <w:rsid w:val="00DF570F"/>
    <w:rsid w:val="00F376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77A"/>
    <w:pPr>
      <w:widowControl w:val="0"/>
      <w:jc w:val="both"/>
    </w:pPr>
  </w:style>
  <w:style w:type="paragraph" w:styleId="1">
    <w:name w:val="heading 1"/>
    <w:basedOn w:val="a"/>
    <w:next w:val="a"/>
    <w:link w:val="1Char"/>
    <w:uiPriority w:val="9"/>
    <w:qFormat/>
    <w:rsid w:val="00AE5CA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E5CAC"/>
    <w:rPr>
      <w:b/>
      <w:bCs/>
      <w:kern w:val="44"/>
      <w:sz w:val="44"/>
      <w:szCs w:val="44"/>
    </w:rPr>
  </w:style>
  <w:style w:type="paragraph" w:styleId="a3">
    <w:name w:val="header"/>
    <w:basedOn w:val="a"/>
    <w:link w:val="Char"/>
    <w:uiPriority w:val="99"/>
    <w:semiHidden/>
    <w:unhideWhenUsed/>
    <w:rsid w:val="00AE5C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5CAC"/>
    <w:rPr>
      <w:sz w:val="18"/>
      <w:szCs w:val="18"/>
    </w:rPr>
  </w:style>
  <w:style w:type="paragraph" w:styleId="a4">
    <w:name w:val="footer"/>
    <w:basedOn w:val="a"/>
    <w:link w:val="Char0"/>
    <w:uiPriority w:val="99"/>
    <w:semiHidden/>
    <w:unhideWhenUsed/>
    <w:rsid w:val="00AE5C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E5CAC"/>
    <w:rPr>
      <w:sz w:val="18"/>
      <w:szCs w:val="18"/>
    </w:rPr>
  </w:style>
  <w:style w:type="paragraph" w:styleId="a5">
    <w:name w:val="Normal (Web)"/>
    <w:basedOn w:val="a"/>
    <w:uiPriority w:val="99"/>
    <w:unhideWhenUsed/>
    <w:qFormat/>
    <w:rsid w:val="00987C31"/>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987C31"/>
    <w:rPr>
      <w:sz w:val="18"/>
      <w:szCs w:val="18"/>
    </w:rPr>
  </w:style>
  <w:style w:type="character" w:customStyle="1" w:styleId="Char1">
    <w:name w:val="批注框文本 Char"/>
    <w:basedOn w:val="a0"/>
    <w:link w:val="a6"/>
    <w:uiPriority w:val="99"/>
    <w:semiHidden/>
    <w:rsid w:val="00987C31"/>
    <w:rPr>
      <w:sz w:val="18"/>
      <w:szCs w:val="18"/>
    </w:rPr>
  </w:style>
  <w:style w:type="paragraph" w:styleId="a7">
    <w:name w:val="Body Text Indent"/>
    <w:basedOn w:val="a"/>
    <w:link w:val="Char2"/>
    <w:qFormat/>
    <w:rsid w:val="00F3762B"/>
    <w:pPr>
      <w:widowControl/>
      <w:tabs>
        <w:tab w:val="left" w:pos="0"/>
        <w:tab w:val="left" w:pos="993"/>
        <w:tab w:val="left" w:pos="1134"/>
      </w:tabs>
      <w:spacing w:line="500" w:lineRule="exact"/>
      <w:ind w:firstLine="567"/>
    </w:pPr>
    <w:rPr>
      <w:rFonts w:ascii="宋体" w:eastAsia="宋体" w:hAnsi="Calibri" w:cs="Times New Roman"/>
      <w:kern w:val="0"/>
      <w:sz w:val="28"/>
      <w:szCs w:val="20"/>
    </w:rPr>
  </w:style>
  <w:style w:type="character" w:customStyle="1" w:styleId="Char2">
    <w:name w:val="正文文本缩进 Char"/>
    <w:basedOn w:val="a0"/>
    <w:link w:val="a7"/>
    <w:qFormat/>
    <w:rsid w:val="00F3762B"/>
    <w:rPr>
      <w:rFonts w:ascii="宋体" w:eastAsia="宋体" w:hAnsi="Calibri" w:cs="Times New Roman"/>
      <w:kern w:val="0"/>
      <w:sz w:val="28"/>
      <w:szCs w:val="20"/>
    </w:rPr>
  </w:style>
</w:styles>
</file>

<file path=word/webSettings.xml><?xml version="1.0" encoding="utf-8"?>
<w:webSettings xmlns:r="http://schemas.openxmlformats.org/officeDocument/2006/relationships" xmlns:w="http://schemas.openxmlformats.org/wordprocessingml/2006/main">
  <w:divs>
    <w:div w:id="63644437">
      <w:bodyDiv w:val="1"/>
      <w:marLeft w:val="0"/>
      <w:marRight w:val="0"/>
      <w:marTop w:val="0"/>
      <w:marBottom w:val="0"/>
      <w:divBdr>
        <w:top w:val="none" w:sz="0" w:space="0" w:color="auto"/>
        <w:left w:val="none" w:sz="0" w:space="0" w:color="auto"/>
        <w:bottom w:val="none" w:sz="0" w:space="0" w:color="auto"/>
        <w:right w:val="none" w:sz="0" w:space="0" w:color="auto"/>
      </w:divBdr>
    </w:div>
    <w:div w:id="198115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776</Words>
  <Characters>4427</Characters>
  <Application>Microsoft Office Word</Application>
  <DocSecurity>0</DocSecurity>
  <Lines>36</Lines>
  <Paragraphs>10</Paragraphs>
  <ScaleCrop>false</ScaleCrop>
  <Company>Microsoft</Company>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cp:lastPrinted>2021-06-28T08:31:00Z</cp:lastPrinted>
  <dcterms:created xsi:type="dcterms:W3CDTF">2021-06-26T07:13:00Z</dcterms:created>
  <dcterms:modified xsi:type="dcterms:W3CDTF">2021-06-29T09:21:00Z</dcterms:modified>
</cp:coreProperties>
</file>