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olor w:val="auto"/>
          <w:sz w:val="32"/>
          <w:szCs w:val="32"/>
          <w:highlight w:val="none"/>
          <w:lang w:eastAsia="zh-CN"/>
        </w:rPr>
      </w:pPr>
      <w:bookmarkStart w:id="0" w:name="_Toc510192891"/>
      <w:r>
        <w:rPr>
          <w:rFonts w:hint="eastAsia" w:ascii="宋体" w:hAnsi="宋体"/>
          <w:b/>
          <w:bCs/>
          <w:color w:val="auto"/>
          <w:sz w:val="32"/>
          <w:szCs w:val="32"/>
          <w:highlight w:val="none"/>
          <w:lang w:eastAsia="zh-CN"/>
        </w:rPr>
        <w:t>扬州市政管网有限公司泵站标识</w:t>
      </w:r>
      <w:r>
        <w:rPr>
          <w:rFonts w:hint="eastAsia" w:ascii="宋体" w:hAnsi="宋体"/>
          <w:b/>
          <w:bCs/>
          <w:color w:val="auto"/>
          <w:sz w:val="32"/>
          <w:szCs w:val="32"/>
          <w:highlight w:val="none"/>
          <w:lang w:val="en-US" w:eastAsia="zh-CN"/>
        </w:rPr>
        <w:t>牌</w:t>
      </w:r>
      <w:r>
        <w:rPr>
          <w:rFonts w:hint="eastAsia" w:ascii="宋体" w:hAnsi="宋体"/>
          <w:b/>
          <w:bCs/>
          <w:color w:val="auto"/>
          <w:sz w:val="32"/>
          <w:szCs w:val="32"/>
          <w:highlight w:val="none"/>
          <w:lang w:eastAsia="zh-CN"/>
        </w:rPr>
        <w:t>采购项目招标公告</w:t>
      </w:r>
      <w:bookmarkEnd w:id="0"/>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捷宏润安工程顾问有限公司扬州分公司受扬州市政管网有限公司（以下简称“采购人”）的委托，</w:t>
      </w:r>
      <w:r>
        <w:rPr>
          <w:rFonts w:hint="eastAsia" w:ascii="宋体" w:hAnsi="宋体"/>
          <w:bCs/>
          <w:color w:val="auto"/>
          <w:szCs w:val="21"/>
          <w:highlight w:val="none"/>
        </w:rPr>
        <w:t>就</w:t>
      </w:r>
      <w:r>
        <w:rPr>
          <w:rFonts w:hint="eastAsia" w:ascii="宋体" w:hAnsi="宋体" w:cs="宋体"/>
          <w:color w:val="auto"/>
          <w:szCs w:val="21"/>
          <w:highlight w:val="none"/>
          <w:lang w:eastAsia="zh-CN"/>
        </w:rPr>
        <w:t>扬州市政管网有限公司泵站标识牌采购项目</w:t>
      </w:r>
      <w:r>
        <w:rPr>
          <w:rFonts w:hint="eastAsia" w:ascii="宋体" w:hAnsi="宋体"/>
          <w:color w:val="auto"/>
          <w:szCs w:val="21"/>
          <w:highlight w:val="none"/>
        </w:rPr>
        <w:t>进行公开招标采购，</w:t>
      </w:r>
      <w:r>
        <w:rPr>
          <w:rFonts w:hint="eastAsia" w:ascii="宋体" w:hAnsi="宋体"/>
          <w:bCs/>
          <w:color w:val="auto"/>
          <w:szCs w:val="21"/>
          <w:highlight w:val="none"/>
        </w:rPr>
        <w:t>现欢迎符合相关条件的供应商投标</w:t>
      </w:r>
      <w:r>
        <w:rPr>
          <w:rFonts w:hint="eastAsia" w:ascii="宋体" w:hAnsi="宋体"/>
          <w:color w:val="auto"/>
          <w:szCs w:val="21"/>
          <w:highlight w:val="none"/>
        </w:rPr>
        <w:t>。</w:t>
      </w:r>
    </w:p>
    <w:p>
      <w:pPr>
        <w:spacing w:line="360" w:lineRule="auto"/>
        <w:ind w:firstLine="422" w:firstLineChars="200"/>
        <w:outlineLvl w:val="0"/>
        <w:rPr>
          <w:rFonts w:hint="eastAsia" w:ascii="宋体" w:hAnsi="宋体"/>
          <w:b/>
          <w:color w:val="auto"/>
          <w:szCs w:val="21"/>
          <w:highlight w:val="none"/>
        </w:rPr>
      </w:pPr>
      <w:r>
        <w:rPr>
          <w:rFonts w:hint="eastAsia" w:ascii="宋体" w:hAnsi="宋体"/>
          <w:b/>
          <w:color w:val="auto"/>
          <w:szCs w:val="21"/>
          <w:highlight w:val="none"/>
        </w:rPr>
        <w:t>一、招标项目名称及编号</w:t>
      </w:r>
    </w:p>
    <w:p>
      <w:pPr>
        <w:spacing w:line="360" w:lineRule="auto"/>
        <w:ind w:firstLine="420" w:firstLineChars="200"/>
        <w:rPr>
          <w:rFonts w:hint="eastAsia" w:ascii="宋体" w:hAnsi="宋体" w:eastAsia="宋体"/>
          <w:color w:val="auto"/>
          <w:szCs w:val="21"/>
          <w:highlight w:val="none"/>
          <w:lang w:eastAsia="zh-CN"/>
        </w:rPr>
      </w:pPr>
      <w:r>
        <w:rPr>
          <w:rFonts w:hint="eastAsia" w:hAnsi="宋体"/>
          <w:color w:val="auto"/>
          <w:szCs w:val="21"/>
          <w:highlight w:val="none"/>
        </w:rPr>
        <w:t>项目名称</w:t>
      </w:r>
      <w:r>
        <w:rPr>
          <w:rFonts w:hint="eastAsia" w:hAnsi="宋体"/>
          <w:color w:val="auto"/>
          <w:sz w:val="24"/>
          <w:highlight w:val="none"/>
        </w:rPr>
        <w:t>：</w:t>
      </w:r>
      <w:r>
        <w:rPr>
          <w:rFonts w:hint="eastAsia" w:ascii="宋体" w:hAnsi="宋体" w:cs="宋体"/>
          <w:color w:val="auto"/>
          <w:szCs w:val="21"/>
          <w:highlight w:val="none"/>
          <w:lang w:eastAsia="zh-CN"/>
        </w:rPr>
        <w:t>扬州市政管网有限公司泵站标识牌采购项目</w:t>
      </w:r>
    </w:p>
    <w:p>
      <w:pPr>
        <w:spacing w:line="360" w:lineRule="auto"/>
        <w:ind w:firstLine="420" w:firstLineChars="200"/>
        <w:rPr>
          <w:rFonts w:hint="eastAsia" w:ascii="宋体" w:hAnsi="宋体" w:eastAsia="宋体"/>
          <w:color w:val="auto"/>
          <w:sz w:val="24"/>
          <w:highlight w:val="none"/>
          <w:lang w:eastAsia="zh-CN"/>
        </w:rPr>
      </w:pPr>
      <w:r>
        <w:rPr>
          <w:rFonts w:hint="eastAsia" w:ascii="宋体" w:hAnsi="宋体"/>
          <w:color w:val="auto"/>
          <w:szCs w:val="21"/>
          <w:highlight w:val="none"/>
        </w:rPr>
        <w:t>项目编号</w:t>
      </w:r>
      <w:r>
        <w:rPr>
          <w:rFonts w:hint="eastAsia" w:hAnsi="宋体"/>
          <w:color w:val="auto"/>
          <w:szCs w:val="21"/>
          <w:highlight w:val="none"/>
        </w:rPr>
        <w:t>：</w:t>
      </w:r>
      <w:r>
        <w:rPr>
          <w:rFonts w:hint="eastAsia" w:hAnsi="宋体"/>
          <w:color w:val="auto"/>
          <w:szCs w:val="21"/>
          <w:highlight w:val="none"/>
          <w:lang w:eastAsia="zh-CN"/>
        </w:rPr>
        <w:t>JHYZDL(23)-1023</w:t>
      </w:r>
    </w:p>
    <w:p>
      <w:pPr>
        <w:numPr>
          <w:ilvl w:val="0"/>
          <w:numId w:val="1"/>
        </w:numPr>
        <w:tabs>
          <w:tab w:val="left" w:pos="900"/>
        </w:tabs>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招标项目简要说明及预算金额</w:t>
      </w:r>
    </w:p>
    <w:p>
      <w:pPr>
        <w:spacing w:line="360" w:lineRule="auto"/>
        <w:ind w:firstLine="420" w:firstLineChars="200"/>
        <w:rPr>
          <w:rFonts w:hint="eastAsia" w:ascii="Times New Roman" w:hAnsi="宋体" w:eastAsia="宋体" w:cs="Times New Roman"/>
          <w:color w:val="auto"/>
          <w:szCs w:val="21"/>
          <w:highlight w:val="none"/>
        </w:rPr>
      </w:pPr>
      <w:r>
        <w:rPr>
          <w:rFonts w:hint="eastAsia" w:ascii="Times New Roman" w:hAnsi="宋体" w:eastAsia="宋体" w:cs="Times New Roman"/>
          <w:color w:val="auto"/>
          <w:szCs w:val="21"/>
          <w:highlight w:val="none"/>
          <w:lang w:val="en-US" w:eastAsia="zh-CN"/>
        </w:rPr>
        <w:t>1</w:t>
      </w:r>
      <w:r>
        <w:rPr>
          <w:rFonts w:hint="eastAsia" w:ascii="Times New Roman" w:hAnsi="宋体" w:eastAsia="宋体" w:cs="Times New Roman"/>
          <w:color w:val="auto"/>
          <w:szCs w:val="21"/>
          <w:highlight w:val="none"/>
        </w:rPr>
        <w:t>.预算金额：</w:t>
      </w:r>
      <w:r>
        <w:rPr>
          <w:rFonts w:hint="eastAsia" w:ascii="Times New Roman" w:hAnsi="宋体" w:eastAsia="宋体" w:cs="Times New Roman"/>
          <w:color w:val="auto"/>
          <w:szCs w:val="21"/>
          <w:highlight w:val="none"/>
          <w:lang w:val="en-US" w:eastAsia="zh-CN"/>
        </w:rPr>
        <w:t>46.9062</w:t>
      </w:r>
      <w:r>
        <w:rPr>
          <w:rFonts w:hint="eastAsia" w:ascii="Times New Roman" w:hAnsi="宋体" w:eastAsia="宋体" w:cs="Times New Roman"/>
          <w:color w:val="auto"/>
          <w:szCs w:val="21"/>
          <w:highlight w:val="none"/>
        </w:rPr>
        <w:t>万元</w:t>
      </w:r>
    </w:p>
    <w:p>
      <w:pPr>
        <w:spacing w:line="360" w:lineRule="auto"/>
        <w:ind w:firstLine="420" w:firstLineChars="200"/>
        <w:rPr>
          <w:rFonts w:hint="eastAsia" w:ascii="Times New Roman" w:hAnsi="宋体" w:eastAsia="宋体" w:cs="Times New Roman"/>
          <w:color w:val="auto"/>
          <w:szCs w:val="21"/>
          <w:highlight w:val="none"/>
          <w:lang w:eastAsia="zh-CN"/>
        </w:rPr>
      </w:pPr>
      <w:r>
        <w:rPr>
          <w:rFonts w:hint="eastAsia" w:ascii="Times New Roman" w:hAnsi="宋体" w:eastAsia="宋体" w:cs="Times New Roman"/>
          <w:color w:val="auto"/>
          <w:szCs w:val="21"/>
          <w:highlight w:val="none"/>
          <w:lang w:val="en-US" w:eastAsia="zh-CN"/>
        </w:rPr>
        <w:t>2</w:t>
      </w:r>
      <w:r>
        <w:rPr>
          <w:rFonts w:hint="eastAsia" w:ascii="Times New Roman" w:hAnsi="宋体" w:eastAsia="宋体" w:cs="Times New Roman"/>
          <w:color w:val="auto"/>
          <w:szCs w:val="21"/>
          <w:highlight w:val="none"/>
        </w:rPr>
        <w:t>.本项目设置最高限价</w:t>
      </w:r>
      <w:r>
        <w:rPr>
          <w:rFonts w:hint="eastAsia" w:ascii="Times New Roman" w:hAnsi="宋体" w:eastAsia="宋体" w:cs="Times New Roman"/>
          <w:color w:val="auto"/>
          <w:szCs w:val="21"/>
          <w:highlight w:val="none"/>
          <w:lang w:eastAsia="zh-CN"/>
        </w:rPr>
        <w:t>：</w:t>
      </w:r>
      <w:r>
        <w:rPr>
          <w:rFonts w:hint="eastAsia" w:ascii="Times New Roman" w:hAnsi="宋体" w:eastAsia="宋体" w:cs="Times New Roman"/>
          <w:color w:val="auto"/>
          <w:szCs w:val="21"/>
          <w:highlight w:val="none"/>
          <w:lang w:val="en-US" w:eastAsia="zh-CN"/>
        </w:rPr>
        <w:t>46.9062</w:t>
      </w:r>
      <w:r>
        <w:rPr>
          <w:rFonts w:hint="eastAsia" w:ascii="Times New Roman" w:hAnsi="宋体" w:eastAsia="宋体" w:cs="Times New Roman"/>
          <w:color w:val="auto"/>
          <w:szCs w:val="21"/>
          <w:highlight w:val="none"/>
        </w:rPr>
        <w:t>万元</w:t>
      </w:r>
      <w:r>
        <w:rPr>
          <w:rFonts w:hint="eastAsia" w:ascii="Times New Roman" w:hAnsi="宋体" w:eastAsia="宋体" w:cs="Times New Roman"/>
          <w:color w:val="auto"/>
          <w:szCs w:val="21"/>
          <w:highlight w:val="none"/>
          <w:lang w:val="en-US" w:eastAsia="zh-CN"/>
        </w:rPr>
        <w:t>，</w:t>
      </w:r>
      <w:r>
        <w:rPr>
          <w:rFonts w:hint="eastAsia" w:ascii="Times New Roman" w:hAnsi="宋体" w:eastAsia="宋体" w:cs="Times New Roman"/>
          <w:color w:val="auto"/>
          <w:szCs w:val="21"/>
          <w:highlight w:val="none"/>
        </w:rPr>
        <w:t>投标报价超过最高限价</w:t>
      </w:r>
      <w:r>
        <w:rPr>
          <w:rFonts w:hint="eastAsia" w:ascii="Times New Roman" w:hAnsi="宋体" w:eastAsia="宋体" w:cs="Times New Roman"/>
          <w:color w:val="auto"/>
          <w:szCs w:val="21"/>
          <w:highlight w:val="none"/>
          <w:lang w:val="en-US" w:eastAsia="zh-CN"/>
        </w:rPr>
        <w:t>或者</w:t>
      </w:r>
      <w:r>
        <w:rPr>
          <w:rFonts w:hint="eastAsia" w:hAnsi="宋体" w:cs="Times New Roman"/>
          <w:color w:val="auto"/>
          <w:szCs w:val="21"/>
          <w:highlight w:val="none"/>
          <w:lang w:val="en-US" w:eastAsia="zh-CN"/>
        </w:rPr>
        <w:t>综合</w:t>
      </w:r>
      <w:r>
        <w:rPr>
          <w:rFonts w:hint="eastAsia" w:ascii="Times New Roman" w:hAnsi="宋体" w:eastAsia="宋体" w:cs="Times New Roman"/>
          <w:color w:val="auto"/>
          <w:szCs w:val="21"/>
          <w:highlight w:val="none"/>
          <w:lang w:val="en-US" w:eastAsia="zh-CN"/>
        </w:rPr>
        <w:t>单价最高限价</w:t>
      </w:r>
      <w:r>
        <w:rPr>
          <w:rFonts w:hint="eastAsia" w:ascii="Times New Roman" w:hAnsi="宋体" w:eastAsia="宋体" w:cs="Times New Roman"/>
          <w:color w:val="auto"/>
          <w:szCs w:val="21"/>
          <w:highlight w:val="none"/>
        </w:rPr>
        <w:t>，</w:t>
      </w:r>
      <w:r>
        <w:rPr>
          <w:rFonts w:hint="eastAsia" w:ascii="Times New Roman" w:hAnsi="宋体" w:eastAsia="宋体" w:cs="Times New Roman"/>
          <w:color w:val="auto"/>
          <w:szCs w:val="21"/>
          <w:highlight w:val="none"/>
          <w:lang w:val="en-US" w:eastAsia="zh-CN"/>
        </w:rPr>
        <w:t>均</w:t>
      </w:r>
      <w:r>
        <w:rPr>
          <w:rFonts w:hint="eastAsia" w:ascii="Times New Roman" w:hAnsi="宋体" w:eastAsia="宋体" w:cs="Times New Roman"/>
          <w:color w:val="auto"/>
          <w:szCs w:val="21"/>
          <w:highlight w:val="none"/>
        </w:rPr>
        <w:t>作无效标处理</w:t>
      </w:r>
      <w:r>
        <w:rPr>
          <w:rFonts w:hint="eastAsia" w:ascii="Times New Roman" w:hAnsi="宋体" w:eastAsia="宋体" w:cs="Times New Roman"/>
          <w:color w:val="auto"/>
          <w:szCs w:val="21"/>
          <w:highlight w:val="none"/>
          <w:lang w:eastAsia="zh-CN"/>
        </w:rPr>
        <w:t>。（</w:t>
      </w:r>
      <w:r>
        <w:rPr>
          <w:rFonts w:hint="eastAsia" w:hAnsi="宋体" w:cs="Times New Roman"/>
          <w:color w:val="auto"/>
          <w:szCs w:val="21"/>
          <w:highlight w:val="none"/>
          <w:lang w:val="en-US" w:eastAsia="zh-CN"/>
        </w:rPr>
        <w:t>综合</w:t>
      </w:r>
      <w:r>
        <w:rPr>
          <w:rFonts w:hint="eastAsia" w:ascii="Times New Roman" w:hAnsi="宋体" w:eastAsia="宋体" w:cs="Times New Roman"/>
          <w:color w:val="auto"/>
          <w:szCs w:val="21"/>
          <w:highlight w:val="none"/>
          <w:lang w:val="en-US" w:eastAsia="zh-CN"/>
        </w:rPr>
        <w:t>单价最高限价详见</w:t>
      </w:r>
      <w:r>
        <w:rPr>
          <w:rFonts w:hint="eastAsia" w:ascii="Times New Roman" w:hAnsi="宋体" w:eastAsia="宋体" w:cs="Times New Roman"/>
          <w:color w:val="auto"/>
          <w:szCs w:val="21"/>
          <w:highlight w:val="none"/>
        </w:rPr>
        <w:t>招标文件第四章</w:t>
      </w:r>
      <w:r>
        <w:rPr>
          <w:rFonts w:hint="eastAsia" w:ascii="Times New Roman" w:hAnsi="宋体" w:eastAsia="宋体" w:cs="Times New Roman"/>
          <w:color w:val="auto"/>
          <w:szCs w:val="21"/>
          <w:highlight w:val="none"/>
          <w:lang w:eastAsia="zh-CN"/>
        </w:rPr>
        <w:t>）</w:t>
      </w:r>
    </w:p>
    <w:p>
      <w:pPr>
        <w:spacing w:line="360" w:lineRule="auto"/>
        <w:ind w:firstLine="420" w:firstLineChars="200"/>
        <w:rPr>
          <w:rFonts w:hint="eastAsia" w:ascii="Times New Roman" w:hAnsi="宋体" w:eastAsia="宋体" w:cs="Times New Roman"/>
          <w:color w:val="auto"/>
          <w:szCs w:val="21"/>
          <w:highlight w:val="none"/>
          <w:lang w:eastAsia="zh-CN"/>
        </w:rPr>
      </w:pPr>
      <w:r>
        <w:rPr>
          <w:rFonts w:hint="eastAsia" w:ascii="Times New Roman" w:hAnsi="宋体" w:eastAsia="宋体" w:cs="Times New Roman"/>
          <w:color w:val="auto"/>
          <w:szCs w:val="21"/>
          <w:highlight w:val="none"/>
          <w:lang w:val="en-US" w:eastAsia="zh-CN"/>
        </w:rPr>
        <w:t>3</w:t>
      </w:r>
      <w:r>
        <w:rPr>
          <w:rFonts w:hint="eastAsia" w:ascii="Times New Roman" w:hAnsi="宋体" w:eastAsia="宋体" w:cs="Times New Roman"/>
          <w:color w:val="auto"/>
          <w:szCs w:val="21"/>
          <w:highlight w:val="none"/>
        </w:rPr>
        <w:t>.采购需求：见招标文件第四章</w:t>
      </w:r>
      <w:r>
        <w:rPr>
          <w:rFonts w:hint="eastAsia" w:ascii="Times New Roman" w:hAnsi="宋体" w:eastAsia="宋体" w:cs="Times New Roman"/>
          <w:color w:val="auto"/>
          <w:szCs w:val="21"/>
          <w:highlight w:val="none"/>
          <w:lang w:eastAsia="zh-CN"/>
        </w:rPr>
        <w:t>。</w:t>
      </w:r>
    </w:p>
    <w:p>
      <w:pPr>
        <w:spacing w:line="360" w:lineRule="auto"/>
        <w:ind w:firstLine="420" w:firstLineChars="200"/>
        <w:rPr>
          <w:rFonts w:hint="eastAsia" w:ascii="Times New Roman" w:hAnsi="宋体" w:eastAsia="宋体" w:cs="Times New Roman"/>
          <w:color w:val="auto"/>
          <w:szCs w:val="21"/>
          <w:highlight w:val="none"/>
          <w:lang w:eastAsia="zh-CN"/>
        </w:rPr>
      </w:pPr>
      <w:r>
        <w:rPr>
          <w:rFonts w:hint="eastAsia" w:ascii="Times New Roman" w:hAnsi="宋体" w:eastAsia="宋体" w:cs="Times New Roman"/>
          <w:color w:val="auto"/>
          <w:szCs w:val="21"/>
          <w:highlight w:val="none"/>
          <w:lang w:val="en-US" w:eastAsia="zh-CN"/>
        </w:rPr>
        <w:t>4.</w:t>
      </w:r>
      <w:r>
        <w:rPr>
          <w:rFonts w:hint="eastAsia" w:ascii="Times New Roman" w:hAnsi="宋体" w:eastAsia="宋体" w:cs="Times New Roman"/>
          <w:color w:val="auto"/>
          <w:szCs w:val="21"/>
          <w:highlight w:val="none"/>
        </w:rPr>
        <w:t>合同履行期限：见招标文件第四章</w:t>
      </w:r>
      <w:r>
        <w:rPr>
          <w:rFonts w:hint="eastAsia" w:ascii="Times New Roman" w:hAnsi="宋体" w:eastAsia="宋体" w:cs="Times New Roman"/>
          <w:color w:val="auto"/>
          <w:szCs w:val="21"/>
          <w:highlight w:val="none"/>
          <w:lang w:eastAsia="zh-CN"/>
        </w:rPr>
        <w:t>。</w:t>
      </w:r>
    </w:p>
    <w:p>
      <w:pPr>
        <w:spacing w:line="360" w:lineRule="auto"/>
        <w:ind w:firstLine="420" w:firstLineChars="200"/>
        <w:rPr>
          <w:rFonts w:hint="eastAsia" w:ascii="Times New Roman" w:hAnsi="宋体" w:eastAsia="宋体" w:cs="Times New Roman"/>
          <w:color w:val="auto"/>
          <w:szCs w:val="21"/>
          <w:highlight w:val="none"/>
        </w:rPr>
      </w:pPr>
      <w:r>
        <w:rPr>
          <w:rFonts w:hint="eastAsia" w:ascii="Times New Roman" w:hAnsi="宋体" w:eastAsia="宋体" w:cs="Times New Roman"/>
          <w:color w:val="auto"/>
          <w:szCs w:val="21"/>
          <w:highlight w:val="none"/>
          <w:lang w:val="en-US" w:eastAsia="zh-CN"/>
        </w:rPr>
        <w:t>5</w:t>
      </w:r>
      <w:r>
        <w:rPr>
          <w:rFonts w:hint="eastAsia" w:ascii="Times New Roman" w:hAnsi="宋体" w:eastAsia="宋体" w:cs="Times New Roman"/>
          <w:color w:val="auto"/>
          <w:szCs w:val="21"/>
          <w:highlight w:val="none"/>
        </w:rPr>
        <w:t>.本项目</w:t>
      </w:r>
      <w:r>
        <w:rPr>
          <w:rFonts w:hint="eastAsia" w:ascii="Times New Roman" w:hAnsi="宋体" w:eastAsia="宋体" w:cs="Times New Roman"/>
          <w:color w:val="auto"/>
          <w:szCs w:val="21"/>
          <w:highlight w:val="none"/>
          <w:u w:val="single"/>
        </w:rPr>
        <w:t>不接受</w:t>
      </w:r>
      <w:r>
        <w:rPr>
          <w:rFonts w:hint="eastAsia" w:ascii="Times New Roman" w:hAnsi="宋体" w:eastAsia="宋体" w:cs="Times New Roman"/>
          <w:color w:val="auto"/>
          <w:szCs w:val="21"/>
          <w:highlight w:val="none"/>
        </w:rPr>
        <w:t>联合体投标。</w:t>
      </w:r>
    </w:p>
    <w:p>
      <w:pPr>
        <w:spacing w:line="360" w:lineRule="auto"/>
        <w:ind w:firstLine="420" w:firstLineChars="200"/>
        <w:rPr>
          <w:rFonts w:hint="eastAsia" w:ascii="Times New Roman" w:hAnsi="宋体" w:eastAsia="宋体" w:cs="Times New Roman"/>
          <w:color w:val="auto"/>
          <w:szCs w:val="21"/>
          <w:highlight w:val="none"/>
        </w:rPr>
      </w:pPr>
      <w:r>
        <w:rPr>
          <w:rFonts w:hint="eastAsia" w:ascii="Times New Roman" w:hAnsi="宋体" w:eastAsia="宋体" w:cs="Times New Roman"/>
          <w:color w:val="auto"/>
          <w:szCs w:val="21"/>
          <w:highlight w:val="none"/>
          <w:lang w:val="en-US" w:eastAsia="zh-CN"/>
        </w:rPr>
        <w:t>6</w:t>
      </w:r>
      <w:r>
        <w:rPr>
          <w:rFonts w:hint="eastAsia" w:ascii="Times New Roman" w:hAnsi="宋体" w:eastAsia="宋体" w:cs="Times New Roman"/>
          <w:color w:val="auto"/>
          <w:szCs w:val="21"/>
          <w:highlight w:val="none"/>
        </w:rPr>
        <w:t>.本项目</w:t>
      </w:r>
      <w:r>
        <w:rPr>
          <w:rFonts w:hint="eastAsia" w:ascii="Times New Roman" w:hAnsi="宋体" w:eastAsia="宋体" w:cs="Times New Roman"/>
          <w:color w:val="auto"/>
          <w:szCs w:val="21"/>
          <w:highlight w:val="none"/>
          <w:u w:val="single"/>
        </w:rPr>
        <w:t>不接受</w:t>
      </w:r>
      <w:r>
        <w:rPr>
          <w:rFonts w:hint="eastAsia" w:ascii="Times New Roman" w:hAnsi="宋体" w:eastAsia="宋体" w:cs="Times New Roman"/>
          <w:color w:val="auto"/>
          <w:szCs w:val="21"/>
          <w:highlight w:val="none"/>
        </w:rPr>
        <w:t>进口产品投标。</w:t>
      </w:r>
    </w:p>
    <w:p>
      <w:pPr>
        <w:tabs>
          <w:tab w:val="left" w:pos="900"/>
        </w:tabs>
        <w:spacing w:line="360" w:lineRule="auto"/>
        <w:ind w:left="420"/>
        <w:rPr>
          <w:rFonts w:hint="eastAsia" w:ascii="宋体" w:hAnsi="宋体"/>
          <w:b/>
          <w:bCs/>
          <w:color w:val="auto"/>
          <w:szCs w:val="21"/>
          <w:highlight w:val="none"/>
        </w:rPr>
      </w:pPr>
      <w:r>
        <w:rPr>
          <w:rFonts w:hint="eastAsia" w:ascii="宋体" w:hAnsi="宋体"/>
          <w:b/>
          <w:bCs/>
          <w:color w:val="auto"/>
          <w:szCs w:val="21"/>
          <w:highlight w:val="none"/>
        </w:rPr>
        <w:t>三、供应商应具备下列资格条件，并提供证明材料（包括但不限于）：</w:t>
      </w:r>
    </w:p>
    <w:p>
      <w:pPr>
        <w:spacing w:line="360" w:lineRule="auto"/>
        <w:ind w:firstLine="420" w:firstLineChars="200"/>
        <w:rPr>
          <w:rFonts w:hint="eastAsia" w:ascii="仿宋_GB2312" w:hAnsi="宋体" w:cs="Arial"/>
          <w:color w:val="auto"/>
          <w:szCs w:val="21"/>
          <w:highlight w:val="none"/>
        </w:rPr>
      </w:pPr>
      <w:r>
        <w:rPr>
          <w:rFonts w:hint="eastAsia" w:ascii="仿宋_GB2312" w:hAnsi="宋体" w:cs="Arial"/>
          <w:color w:val="auto"/>
          <w:szCs w:val="21"/>
          <w:highlight w:val="none"/>
        </w:rPr>
        <w:t>（一）满足以下条件，同时提供下列材料：</w:t>
      </w:r>
    </w:p>
    <w:p>
      <w:pPr>
        <w:spacing w:line="360" w:lineRule="auto"/>
        <w:ind w:firstLine="525" w:firstLineChars="250"/>
        <w:rPr>
          <w:rFonts w:hint="eastAsia" w:ascii="宋体" w:hAnsi="宋体"/>
          <w:i/>
          <w:iCs/>
          <w:color w:val="auto"/>
          <w:highlight w:val="none"/>
          <w:u w:val="single"/>
        </w:rPr>
      </w:pPr>
      <w:r>
        <w:rPr>
          <w:rFonts w:hint="eastAsia" w:ascii="宋体" w:hAnsi="宋体"/>
          <w:i/>
          <w:iCs/>
          <w:color w:val="auto"/>
          <w:highlight w:val="none"/>
          <w:u w:val="single"/>
        </w:rPr>
        <w:t>1 投标函</w:t>
      </w:r>
      <w:r>
        <w:rPr>
          <w:rFonts w:hint="eastAsia" w:ascii="宋体" w:hAnsi="宋体"/>
          <w:b/>
          <w:i/>
          <w:iCs/>
          <w:color w:val="auto"/>
          <w:highlight w:val="none"/>
          <w:u w:val="single"/>
        </w:rPr>
        <w:t>(原件)</w:t>
      </w:r>
    </w:p>
    <w:p>
      <w:pPr>
        <w:spacing w:line="360" w:lineRule="auto"/>
        <w:ind w:right="312" w:firstLine="525" w:firstLineChars="250"/>
        <w:rPr>
          <w:rFonts w:hint="eastAsia" w:ascii="宋体" w:hAnsi="宋体"/>
          <w:i/>
          <w:iCs/>
          <w:color w:val="auto"/>
          <w:highlight w:val="none"/>
          <w:u w:val="single"/>
        </w:rPr>
      </w:pPr>
      <w:r>
        <w:rPr>
          <w:rFonts w:hint="eastAsia" w:ascii="宋体" w:hAnsi="宋体"/>
          <w:i/>
          <w:iCs/>
          <w:color w:val="auto"/>
          <w:highlight w:val="none"/>
          <w:u w:val="single"/>
        </w:rPr>
        <w:t>2 资格声明</w:t>
      </w:r>
      <w:r>
        <w:rPr>
          <w:rFonts w:hint="eastAsia" w:ascii="宋体" w:hAnsi="宋体"/>
          <w:b/>
          <w:i/>
          <w:iCs/>
          <w:color w:val="auto"/>
          <w:highlight w:val="none"/>
          <w:u w:val="single"/>
        </w:rPr>
        <w:t>(原件)</w:t>
      </w:r>
    </w:p>
    <w:p>
      <w:pPr>
        <w:spacing w:line="360" w:lineRule="auto"/>
        <w:ind w:firstLine="525" w:firstLineChars="250"/>
        <w:rPr>
          <w:rFonts w:hint="eastAsia" w:ascii="宋体" w:hAnsi="宋体"/>
          <w:i/>
          <w:iCs/>
          <w:color w:val="auto"/>
          <w:highlight w:val="none"/>
          <w:u w:val="single"/>
        </w:rPr>
      </w:pPr>
      <w:r>
        <w:rPr>
          <w:rFonts w:hint="eastAsia" w:ascii="宋体" w:hAnsi="宋体"/>
          <w:i/>
          <w:iCs/>
          <w:color w:val="auto"/>
          <w:highlight w:val="none"/>
          <w:u w:val="single"/>
        </w:rPr>
        <w:t>3若法定代表人参加投标的，须提供本人身份证复印件</w:t>
      </w:r>
      <w:r>
        <w:rPr>
          <w:rFonts w:hint="eastAsia" w:ascii="宋体" w:hAnsi="宋体"/>
          <w:b/>
          <w:i/>
          <w:iCs/>
          <w:color w:val="auto"/>
          <w:highlight w:val="none"/>
          <w:u w:val="single"/>
        </w:rPr>
        <w:t>(原件备查)</w:t>
      </w:r>
      <w:r>
        <w:rPr>
          <w:rFonts w:hint="eastAsia" w:ascii="宋体" w:hAnsi="宋体"/>
          <w:i/>
          <w:iCs/>
          <w:color w:val="auto"/>
          <w:highlight w:val="none"/>
          <w:u w:val="single"/>
        </w:rPr>
        <w:t>；若授权代表参加的，须提供《法人授权书》原件和授权代表身份证复印件</w:t>
      </w:r>
      <w:r>
        <w:rPr>
          <w:rFonts w:hint="eastAsia" w:ascii="宋体" w:hAnsi="宋体"/>
          <w:b/>
          <w:i/>
          <w:iCs/>
          <w:color w:val="auto"/>
          <w:highlight w:val="none"/>
          <w:u w:val="single"/>
        </w:rPr>
        <w:t>（原件备查）</w:t>
      </w:r>
    </w:p>
    <w:p>
      <w:pPr>
        <w:spacing w:line="360" w:lineRule="auto"/>
        <w:ind w:firstLine="525" w:firstLineChars="250"/>
        <w:rPr>
          <w:rFonts w:hint="eastAsia" w:ascii="宋体" w:hAnsi="宋体"/>
          <w:i/>
          <w:iCs/>
          <w:color w:val="auto"/>
          <w:highlight w:val="none"/>
          <w:u w:val="single"/>
        </w:rPr>
      </w:pPr>
      <w:r>
        <w:rPr>
          <w:rFonts w:hint="eastAsia" w:ascii="宋体" w:hAnsi="宋体"/>
          <w:i/>
          <w:iCs/>
          <w:color w:val="auto"/>
          <w:highlight w:val="none"/>
          <w:u w:val="single"/>
        </w:rPr>
        <w:t>4 营业执照副本</w:t>
      </w:r>
      <w:r>
        <w:rPr>
          <w:rFonts w:hint="eastAsia" w:ascii="宋体" w:hAnsi="宋体"/>
          <w:b/>
          <w:i/>
          <w:iCs/>
          <w:color w:val="auto"/>
          <w:highlight w:val="none"/>
          <w:u w:val="single"/>
        </w:rPr>
        <w:t>(复印件加盖投标人公章)</w:t>
      </w:r>
    </w:p>
    <w:p>
      <w:pPr>
        <w:spacing w:line="360" w:lineRule="auto"/>
        <w:ind w:firstLine="525" w:firstLineChars="250"/>
        <w:rPr>
          <w:rFonts w:hint="eastAsia" w:ascii="宋体" w:hAnsi="宋体"/>
          <w:i/>
          <w:iCs/>
          <w:color w:val="auto"/>
          <w:highlight w:val="none"/>
          <w:u w:val="single"/>
        </w:rPr>
      </w:pPr>
      <w:r>
        <w:rPr>
          <w:rFonts w:hint="eastAsia" w:ascii="宋体" w:hAnsi="宋体"/>
          <w:i/>
          <w:iCs/>
          <w:color w:val="auto"/>
          <w:highlight w:val="none"/>
          <w:u w:val="single"/>
        </w:rPr>
        <w:t>5 税务、银行或社会保险基金管理部门出具2023年</w:t>
      </w:r>
      <w:r>
        <w:rPr>
          <w:rFonts w:hint="eastAsia" w:ascii="宋体" w:hAnsi="宋体"/>
          <w:i/>
          <w:iCs/>
          <w:color w:val="auto"/>
          <w:highlight w:val="none"/>
          <w:u w:val="single"/>
          <w:lang w:val="en-US" w:eastAsia="zh-CN"/>
        </w:rPr>
        <w:t>8</w:t>
      </w:r>
      <w:r>
        <w:rPr>
          <w:rFonts w:hint="eastAsia" w:ascii="宋体" w:hAnsi="宋体"/>
          <w:i/>
          <w:iCs/>
          <w:color w:val="auto"/>
          <w:highlight w:val="none"/>
          <w:u w:val="single"/>
        </w:rPr>
        <w:t>月-2023年</w:t>
      </w:r>
      <w:r>
        <w:rPr>
          <w:rFonts w:hint="eastAsia" w:ascii="宋体" w:hAnsi="宋体"/>
          <w:i/>
          <w:iCs/>
          <w:color w:val="auto"/>
          <w:highlight w:val="none"/>
          <w:u w:val="single"/>
          <w:lang w:val="en-US" w:eastAsia="zh-CN"/>
        </w:rPr>
        <w:t>10</w:t>
      </w:r>
      <w:r>
        <w:rPr>
          <w:rFonts w:hint="eastAsia" w:ascii="宋体" w:hAnsi="宋体"/>
          <w:i/>
          <w:iCs/>
          <w:color w:val="auto"/>
          <w:highlight w:val="none"/>
          <w:u w:val="single"/>
        </w:rPr>
        <w:t>月任意一个月的缴纳职工社会保障资金的缴款凭证或缴款证明</w:t>
      </w:r>
    </w:p>
    <w:p>
      <w:pPr>
        <w:spacing w:line="360" w:lineRule="auto"/>
        <w:ind w:firstLine="525" w:firstLineChars="250"/>
        <w:rPr>
          <w:rFonts w:hint="eastAsia" w:ascii="宋体" w:hAnsi="宋体"/>
          <w:b/>
          <w:i/>
          <w:iCs/>
          <w:color w:val="auto"/>
          <w:highlight w:val="none"/>
          <w:u w:val="single"/>
        </w:rPr>
      </w:pPr>
      <w:r>
        <w:rPr>
          <w:rFonts w:hint="eastAsia" w:ascii="宋体" w:hAnsi="宋体"/>
          <w:i/>
          <w:iCs/>
          <w:color w:val="auto"/>
          <w:highlight w:val="none"/>
          <w:u w:val="single"/>
        </w:rPr>
        <w:t>6 投标人2023年</w:t>
      </w:r>
      <w:r>
        <w:rPr>
          <w:rFonts w:hint="eastAsia" w:ascii="宋体" w:hAnsi="宋体"/>
          <w:i/>
          <w:iCs/>
          <w:color w:val="auto"/>
          <w:highlight w:val="none"/>
          <w:u w:val="single"/>
          <w:lang w:val="en-US" w:eastAsia="zh-CN"/>
        </w:rPr>
        <w:t>8</w:t>
      </w:r>
      <w:r>
        <w:rPr>
          <w:rFonts w:hint="eastAsia" w:ascii="宋体" w:hAnsi="宋体"/>
          <w:i/>
          <w:iCs/>
          <w:color w:val="auto"/>
          <w:highlight w:val="none"/>
          <w:u w:val="single"/>
        </w:rPr>
        <w:t>月-2023年</w:t>
      </w:r>
      <w:r>
        <w:rPr>
          <w:rFonts w:hint="eastAsia" w:ascii="宋体" w:hAnsi="宋体"/>
          <w:i/>
          <w:iCs/>
          <w:color w:val="auto"/>
          <w:highlight w:val="none"/>
          <w:u w:val="single"/>
          <w:lang w:val="en-US" w:eastAsia="zh-CN"/>
        </w:rPr>
        <w:t>10</w:t>
      </w:r>
      <w:r>
        <w:rPr>
          <w:rFonts w:hint="eastAsia" w:ascii="宋体" w:hAnsi="宋体"/>
          <w:i/>
          <w:iCs/>
          <w:color w:val="auto"/>
          <w:highlight w:val="none"/>
          <w:u w:val="single"/>
        </w:rPr>
        <w:t>月任意一份依法纳税的缴款凭证</w:t>
      </w:r>
      <w:r>
        <w:rPr>
          <w:rFonts w:hint="eastAsia" w:ascii="宋体" w:hAnsi="宋体"/>
          <w:b/>
          <w:i/>
          <w:iCs/>
          <w:color w:val="auto"/>
          <w:highlight w:val="none"/>
          <w:u w:val="single"/>
        </w:rPr>
        <w:t>(复印件加盖投标人公章)</w:t>
      </w:r>
    </w:p>
    <w:p>
      <w:pPr>
        <w:spacing w:line="360" w:lineRule="auto"/>
        <w:ind w:firstLine="525" w:firstLineChars="250"/>
        <w:rPr>
          <w:rFonts w:hint="eastAsia" w:ascii="宋体" w:hAnsi="宋体"/>
          <w:i/>
          <w:iCs/>
          <w:color w:val="auto"/>
          <w:highlight w:val="none"/>
          <w:u w:val="single"/>
        </w:rPr>
      </w:pPr>
      <w:r>
        <w:rPr>
          <w:rFonts w:hint="eastAsia" w:ascii="宋体" w:hAnsi="宋体"/>
          <w:i/>
          <w:iCs/>
          <w:color w:val="auto"/>
          <w:highlight w:val="none"/>
          <w:u w:val="single"/>
        </w:rPr>
        <w:t>7 与第（6）条相对应的纳税申报表或经会计师事务所审计的2022年度财务报告</w:t>
      </w:r>
      <w:r>
        <w:rPr>
          <w:rFonts w:hint="eastAsia" w:ascii="宋体" w:hAnsi="宋体"/>
          <w:b/>
          <w:i/>
          <w:iCs/>
          <w:color w:val="auto"/>
          <w:highlight w:val="none"/>
          <w:u w:val="single"/>
        </w:rPr>
        <w:t xml:space="preserve"> (复印件加盖投标人公章)</w:t>
      </w:r>
    </w:p>
    <w:p>
      <w:pPr>
        <w:spacing w:line="360" w:lineRule="auto"/>
        <w:ind w:firstLine="525" w:firstLineChars="250"/>
        <w:rPr>
          <w:rFonts w:hint="eastAsia" w:ascii="宋体" w:hAnsi="宋体"/>
          <w:b/>
          <w:bCs/>
          <w:i/>
          <w:iCs/>
          <w:color w:val="auto"/>
          <w:highlight w:val="none"/>
          <w:u w:val="single"/>
        </w:rPr>
      </w:pPr>
      <w:r>
        <w:rPr>
          <w:rFonts w:hint="eastAsia" w:ascii="宋体" w:hAnsi="宋体"/>
          <w:i/>
          <w:iCs/>
          <w:color w:val="auto"/>
          <w:highlight w:val="none"/>
          <w:u w:val="single"/>
        </w:rPr>
        <w:t>8 投标人参加本次采购活动前3年内在经营活动中没有重大违法记录的书面声明</w:t>
      </w:r>
      <w:r>
        <w:rPr>
          <w:rFonts w:hint="eastAsia" w:ascii="宋体" w:hAnsi="宋体"/>
          <w:b/>
          <w:bCs/>
          <w:i/>
          <w:iCs/>
          <w:color w:val="auto"/>
          <w:highlight w:val="none"/>
          <w:u w:val="single"/>
        </w:rPr>
        <w:t>（原件）</w:t>
      </w:r>
    </w:p>
    <w:p>
      <w:pPr>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（二）采购人根据本项目要求规定的特定条件：</w:t>
      </w:r>
      <w:r>
        <w:rPr>
          <w:rFonts w:hint="eastAsia" w:ascii="宋体" w:hAnsi="宋体"/>
          <w:color w:val="auto"/>
          <w:szCs w:val="21"/>
          <w:highlight w:val="none"/>
          <w:u w:val="single"/>
          <w:lang w:val="en-US" w:eastAsia="zh-CN"/>
        </w:rPr>
        <w:t xml:space="preserve"> / </w:t>
      </w:r>
      <w:r>
        <w:rPr>
          <w:rFonts w:hint="eastAsia" w:ascii="宋体" w:hAnsi="宋体"/>
          <w:color w:val="auto"/>
          <w:szCs w:val="21"/>
          <w:highlight w:val="none"/>
          <w:u w:val="none"/>
          <w:lang w:val="en-US" w:eastAsia="zh-CN"/>
        </w:rPr>
        <w:t>。</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（三）拒绝下述供应商参加本次采购活动：</w:t>
      </w:r>
    </w:p>
    <w:p>
      <w:pPr>
        <w:spacing w:line="360" w:lineRule="auto"/>
        <w:ind w:firstLine="420" w:firstLineChars="200"/>
        <w:rPr>
          <w:szCs w:val="21"/>
        </w:rPr>
      </w:pPr>
      <w:r>
        <w:rPr>
          <w:rFonts w:hint="eastAsia"/>
          <w:szCs w:val="21"/>
        </w:rPr>
        <w:t>1</w:t>
      </w:r>
      <w:r>
        <w:rPr>
          <w:szCs w:val="21"/>
        </w:rPr>
        <w:t>.</w:t>
      </w:r>
      <w:r>
        <w:rPr>
          <w:rFonts w:hint="eastAsia"/>
          <w:szCs w:val="21"/>
        </w:rPr>
        <w:t>投标人单位负责人为同一人或者存在直接控股、管理关系的不同投标人，不得参加同一合同项下的采购活动。</w:t>
      </w:r>
    </w:p>
    <w:p>
      <w:pPr>
        <w:spacing w:line="360" w:lineRule="auto"/>
        <w:ind w:firstLine="420" w:firstLineChars="200"/>
        <w:rPr>
          <w:rFonts w:hint="eastAsia"/>
          <w:szCs w:val="21"/>
        </w:rPr>
      </w:pPr>
      <w:r>
        <w:rPr>
          <w:rFonts w:hint="eastAsia"/>
          <w:szCs w:val="21"/>
        </w:rPr>
        <w:t>2.投标人被“信用中国”网站、“中国采购网"列入失信被执行人、重大税收违法案件当事人名单、采购严重违法失信行为记录名单。</w:t>
      </w:r>
    </w:p>
    <w:p>
      <w:pPr>
        <w:spacing w:line="360" w:lineRule="auto"/>
        <w:ind w:firstLine="420" w:firstLineChars="200"/>
        <w:rPr>
          <w:rFonts w:hint="eastAsia" w:ascii="宋体" w:hAnsi="宋体"/>
          <w:color w:val="auto"/>
          <w:szCs w:val="21"/>
          <w:highlight w:val="none"/>
        </w:rPr>
      </w:pPr>
      <w:bookmarkStart w:id="1" w:name="_GoBack"/>
      <w:bookmarkEnd w:id="1"/>
      <w:r>
        <w:rPr>
          <w:rFonts w:hint="eastAsia" w:ascii="仿宋_GB2312" w:hAnsi="宋体" w:cs="Arial"/>
          <w:color w:val="auto"/>
          <w:szCs w:val="21"/>
          <w:highlight w:val="none"/>
        </w:rPr>
        <w:t>（四）集中考察或召开答疑会：</w:t>
      </w:r>
      <w:r>
        <w:rPr>
          <w:rFonts w:hint="eastAsia" w:ascii="宋体" w:hAnsi="宋体"/>
          <w:color w:val="auto"/>
          <w:szCs w:val="21"/>
          <w:highlight w:val="none"/>
        </w:rPr>
        <w:t>本项目不组织供应商集中现场勘查和答疑。</w:t>
      </w:r>
    </w:p>
    <w:p>
      <w:pPr>
        <w:spacing w:line="360" w:lineRule="auto"/>
        <w:ind w:firstLine="415" w:firstLineChars="197"/>
        <w:rPr>
          <w:rFonts w:hint="eastAsia" w:ascii="宋体" w:hAnsi="宋体"/>
          <w:b/>
          <w:bCs/>
          <w:color w:val="auto"/>
          <w:szCs w:val="21"/>
          <w:highlight w:val="none"/>
        </w:rPr>
      </w:pPr>
      <w:r>
        <w:rPr>
          <w:rFonts w:hint="eastAsia" w:ascii="宋体" w:hAnsi="宋体"/>
          <w:b/>
          <w:bCs/>
          <w:color w:val="auto"/>
          <w:szCs w:val="21"/>
          <w:highlight w:val="none"/>
        </w:rPr>
        <w:t>四、招标文件提供信息</w:t>
      </w:r>
    </w:p>
    <w:p>
      <w:pPr>
        <w:tabs>
          <w:tab w:val="left" w:pos="900"/>
        </w:tabs>
        <w:spacing w:line="360" w:lineRule="auto"/>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招标文件提供及公告期限：自招标公告在“扬州市城建国有资产控股（集团）有限责任公司网站、</w:t>
      </w:r>
      <w:r>
        <w:rPr>
          <w:color w:val="auto"/>
          <w:highlight w:val="none"/>
        </w:rPr>
        <w:t>扬州市政管网有限公司网站</w:t>
      </w:r>
      <w:r>
        <w:rPr>
          <w:rFonts w:hint="eastAsia" w:ascii="宋体" w:hAnsi="宋体" w:cs="Arial"/>
          <w:color w:val="auto"/>
          <w:szCs w:val="21"/>
          <w:highlight w:val="none"/>
        </w:rPr>
        <w:t>”发布之日起5日。</w:t>
      </w:r>
    </w:p>
    <w:p>
      <w:pPr>
        <w:tabs>
          <w:tab w:val="left" w:pos="900"/>
        </w:tabs>
        <w:spacing w:line="360" w:lineRule="auto"/>
        <w:ind w:firstLine="420" w:firstLineChars="200"/>
        <w:rPr>
          <w:rFonts w:hint="eastAsia" w:ascii="宋体" w:hAnsi="宋体" w:eastAsia="宋体" w:cs="Arial"/>
          <w:color w:val="auto"/>
          <w:szCs w:val="21"/>
          <w:highlight w:val="none"/>
          <w:lang w:eastAsia="zh-CN"/>
        </w:rPr>
      </w:pPr>
      <w:r>
        <w:rPr>
          <w:rFonts w:hint="eastAsia" w:ascii="宋体" w:hAnsi="宋体" w:cs="Arial"/>
          <w:color w:val="auto"/>
          <w:szCs w:val="21"/>
          <w:highlight w:val="none"/>
        </w:rPr>
        <w:t>招标文件领取期限：2023年</w:t>
      </w:r>
      <w:r>
        <w:rPr>
          <w:rFonts w:hint="eastAsia" w:ascii="宋体" w:hAnsi="宋体" w:cs="Arial"/>
          <w:color w:val="auto"/>
          <w:szCs w:val="21"/>
          <w:highlight w:val="none"/>
          <w:lang w:val="en-US" w:eastAsia="zh-CN"/>
        </w:rPr>
        <w:t>11</w:t>
      </w:r>
      <w:r>
        <w:rPr>
          <w:rFonts w:hint="eastAsia" w:ascii="宋体" w:hAnsi="宋体" w:cs="Arial"/>
          <w:color w:val="auto"/>
          <w:szCs w:val="21"/>
          <w:highlight w:val="none"/>
        </w:rPr>
        <w:t>月</w:t>
      </w:r>
      <w:r>
        <w:rPr>
          <w:rFonts w:hint="eastAsia" w:ascii="宋体" w:hAnsi="宋体" w:cs="Arial"/>
          <w:color w:val="auto"/>
          <w:szCs w:val="21"/>
          <w:highlight w:val="none"/>
          <w:lang w:val="en-US" w:eastAsia="zh-CN"/>
        </w:rPr>
        <w:t>14</w:t>
      </w:r>
      <w:r>
        <w:rPr>
          <w:rFonts w:hint="eastAsia" w:ascii="宋体" w:hAnsi="宋体" w:cs="Arial"/>
          <w:color w:val="auto"/>
          <w:szCs w:val="21"/>
          <w:highlight w:val="none"/>
        </w:rPr>
        <w:t>日-2023年</w:t>
      </w:r>
      <w:r>
        <w:rPr>
          <w:rFonts w:hint="eastAsia" w:ascii="宋体" w:hAnsi="宋体" w:cs="Arial"/>
          <w:color w:val="auto"/>
          <w:szCs w:val="21"/>
          <w:highlight w:val="none"/>
          <w:lang w:val="en-US" w:eastAsia="zh-CN"/>
        </w:rPr>
        <w:t>11</w:t>
      </w:r>
      <w:r>
        <w:rPr>
          <w:rFonts w:hint="eastAsia" w:ascii="宋体" w:hAnsi="宋体" w:cs="Arial"/>
          <w:color w:val="auto"/>
          <w:szCs w:val="21"/>
          <w:highlight w:val="none"/>
        </w:rPr>
        <w:t>月</w:t>
      </w:r>
      <w:r>
        <w:rPr>
          <w:rFonts w:hint="eastAsia" w:ascii="宋体" w:hAnsi="宋体" w:cs="Arial"/>
          <w:color w:val="auto"/>
          <w:szCs w:val="21"/>
          <w:highlight w:val="none"/>
          <w:lang w:val="en-US" w:eastAsia="zh-CN"/>
        </w:rPr>
        <w:t>20</w:t>
      </w:r>
      <w:r>
        <w:rPr>
          <w:rFonts w:hint="eastAsia" w:ascii="宋体" w:hAnsi="宋体" w:cs="Arial"/>
          <w:color w:val="auto"/>
          <w:szCs w:val="21"/>
          <w:highlight w:val="none"/>
        </w:rPr>
        <w:t>日</w:t>
      </w:r>
      <w:r>
        <w:rPr>
          <w:rFonts w:hint="eastAsia" w:ascii="宋体" w:hAnsi="宋体" w:cs="Arial"/>
          <w:color w:val="auto"/>
          <w:szCs w:val="21"/>
          <w:highlight w:val="none"/>
          <w:lang w:eastAsia="zh-CN"/>
        </w:rPr>
        <w:t>，</w:t>
      </w:r>
      <w:r>
        <w:rPr>
          <w:rFonts w:hint="eastAsia" w:ascii="宋体" w:hAnsi="宋体" w:cs="Arial"/>
          <w:color w:val="auto"/>
          <w:szCs w:val="21"/>
          <w:highlight w:val="none"/>
          <w:lang w:val="en-US" w:eastAsia="zh-CN"/>
        </w:rPr>
        <w:t>每日</w:t>
      </w:r>
      <w:r>
        <w:rPr>
          <w:rFonts w:hint="eastAsia" w:ascii="宋体" w:hAnsi="宋体" w:cs="Arial"/>
          <w:color w:val="auto"/>
          <w:szCs w:val="21"/>
          <w:highlight w:val="none"/>
        </w:rPr>
        <w:t>上午09：00-11：00，</w:t>
      </w:r>
      <w:r>
        <w:rPr>
          <w:rFonts w:hint="eastAsia" w:ascii="宋体" w:hAnsi="宋体" w:cs="Arial"/>
          <w:color w:val="auto"/>
          <w:szCs w:val="21"/>
          <w:highlight w:val="none"/>
          <w:lang w:val="en-US" w:eastAsia="zh-CN"/>
        </w:rPr>
        <w:t>下午2</w:t>
      </w:r>
      <w:r>
        <w:rPr>
          <w:rFonts w:hint="eastAsia" w:ascii="宋体" w:hAnsi="宋体" w:cs="Arial"/>
          <w:color w:val="auto"/>
          <w:szCs w:val="21"/>
          <w:highlight w:val="none"/>
        </w:rPr>
        <w:t>：00-</w:t>
      </w:r>
      <w:r>
        <w:rPr>
          <w:rFonts w:hint="eastAsia" w:ascii="宋体" w:hAnsi="宋体" w:cs="Arial"/>
          <w:color w:val="auto"/>
          <w:szCs w:val="21"/>
          <w:highlight w:val="none"/>
          <w:lang w:val="en-US" w:eastAsia="zh-CN"/>
        </w:rPr>
        <w:t>5</w:t>
      </w:r>
      <w:r>
        <w:rPr>
          <w:rFonts w:hint="eastAsia" w:ascii="宋体" w:hAnsi="宋体" w:cs="Arial"/>
          <w:color w:val="auto"/>
          <w:szCs w:val="21"/>
          <w:highlight w:val="none"/>
        </w:rPr>
        <w:t>：00</w:t>
      </w:r>
      <w:r>
        <w:rPr>
          <w:rFonts w:hint="eastAsia" w:ascii="宋体" w:hAnsi="宋体" w:cs="Arial"/>
          <w:color w:val="auto"/>
          <w:szCs w:val="21"/>
          <w:highlight w:val="none"/>
          <w:lang w:eastAsia="zh-CN"/>
        </w:rPr>
        <w:t>（</w:t>
      </w:r>
      <w:r>
        <w:rPr>
          <w:rFonts w:hint="eastAsia" w:ascii="宋体" w:hAnsi="宋体" w:cs="Arial"/>
          <w:color w:val="auto"/>
          <w:szCs w:val="21"/>
          <w:highlight w:val="none"/>
          <w:lang w:val="en-US" w:eastAsia="zh-CN"/>
        </w:rPr>
        <w:t>北京时间，双休、节假日除外</w:t>
      </w:r>
      <w:r>
        <w:rPr>
          <w:rFonts w:hint="eastAsia" w:ascii="宋体" w:hAnsi="宋体" w:cs="Arial"/>
          <w:color w:val="auto"/>
          <w:szCs w:val="21"/>
          <w:highlight w:val="none"/>
          <w:lang w:eastAsia="zh-CN"/>
        </w:rPr>
        <w:t>）</w:t>
      </w:r>
    </w:p>
    <w:p>
      <w:pPr>
        <w:tabs>
          <w:tab w:val="left" w:pos="900"/>
        </w:tabs>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领取地点：扬州市开发东路1号金地带商务中心7楼72</w:t>
      </w:r>
      <w:r>
        <w:rPr>
          <w:rFonts w:hint="eastAsia" w:ascii="宋体" w:hAnsi="宋体" w:cs="Arial"/>
          <w:color w:val="auto"/>
          <w:szCs w:val="21"/>
          <w:highlight w:val="none"/>
          <w:lang w:val="en-US" w:eastAsia="zh-CN"/>
        </w:rPr>
        <w:t>1</w:t>
      </w:r>
      <w:r>
        <w:rPr>
          <w:rFonts w:hint="eastAsia" w:ascii="宋体" w:hAnsi="宋体" w:cs="Arial"/>
          <w:color w:val="auto"/>
          <w:szCs w:val="21"/>
          <w:highlight w:val="none"/>
        </w:rPr>
        <w:t>室</w:t>
      </w:r>
    </w:p>
    <w:p>
      <w:pPr>
        <w:tabs>
          <w:tab w:val="left" w:pos="900"/>
        </w:tabs>
        <w:spacing w:line="360" w:lineRule="auto"/>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投标报名时需提供携带以下材料（复印件加盖投标人公章）前往扬州市开发东路1号金地带商务中心7楼72</w:t>
      </w:r>
      <w:r>
        <w:rPr>
          <w:rFonts w:hint="eastAsia" w:ascii="宋体" w:hAnsi="宋体" w:cs="Arial"/>
          <w:color w:val="auto"/>
          <w:szCs w:val="21"/>
          <w:highlight w:val="none"/>
          <w:lang w:val="en-US" w:eastAsia="zh-CN"/>
        </w:rPr>
        <w:t>1</w:t>
      </w:r>
      <w:r>
        <w:rPr>
          <w:rFonts w:hint="eastAsia" w:ascii="宋体" w:hAnsi="宋体" w:cs="Arial"/>
          <w:color w:val="auto"/>
          <w:szCs w:val="21"/>
          <w:highlight w:val="none"/>
        </w:rPr>
        <w:t>室捷宏润安工程顾问有限公司扬州分公司领取招标文件：</w:t>
      </w:r>
    </w:p>
    <w:p>
      <w:pPr>
        <w:tabs>
          <w:tab w:val="left" w:pos="900"/>
        </w:tabs>
        <w:spacing w:line="360" w:lineRule="auto"/>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1、企业营业执照副本；</w:t>
      </w:r>
    </w:p>
    <w:p>
      <w:pPr>
        <w:tabs>
          <w:tab w:val="left" w:pos="900"/>
        </w:tabs>
        <w:spacing w:line="360" w:lineRule="auto"/>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2、若授权代表投标报名的，须提供法人授权委托书原件、被授权人身份证；若法定代表人参加投标的，须提供本人身份证。</w:t>
      </w:r>
    </w:p>
    <w:p>
      <w:pPr>
        <w:tabs>
          <w:tab w:val="left" w:pos="900"/>
        </w:tabs>
        <w:spacing w:line="360" w:lineRule="auto"/>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超过报名截止时间或报名不符合条件及弄虚作假的投标人将无法报名、获取招标文件。</w:t>
      </w:r>
    </w:p>
    <w:p>
      <w:pPr>
        <w:tabs>
          <w:tab w:val="left" w:pos="900"/>
        </w:tabs>
        <w:spacing w:line="360" w:lineRule="auto"/>
        <w:ind w:left="420"/>
        <w:rPr>
          <w:rFonts w:hint="eastAsia" w:ascii="宋体" w:hAnsi="宋体"/>
          <w:b/>
          <w:bCs/>
          <w:color w:val="auto"/>
          <w:szCs w:val="21"/>
          <w:highlight w:val="none"/>
        </w:rPr>
      </w:pPr>
      <w:r>
        <w:rPr>
          <w:rFonts w:hint="eastAsia" w:ascii="宋体" w:hAnsi="宋体"/>
          <w:b/>
          <w:bCs/>
          <w:color w:val="auto"/>
          <w:szCs w:val="21"/>
          <w:highlight w:val="none"/>
        </w:rPr>
        <w:t>五、投标文件接收信息</w:t>
      </w:r>
    </w:p>
    <w:p>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投标文件接收开始时间：</w:t>
      </w:r>
      <w:r>
        <w:rPr>
          <w:rFonts w:ascii="宋体" w:hAnsi="宋体"/>
          <w:color w:val="auto"/>
          <w:szCs w:val="21"/>
          <w:highlight w:val="none"/>
        </w:rPr>
        <w:t>20</w:t>
      </w:r>
      <w:r>
        <w:rPr>
          <w:rFonts w:hint="eastAsia" w:ascii="宋体" w:hAnsi="宋体"/>
          <w:color w:val="auto"/>
          <w:szCs w:val="21"/>
          <w:highlight w:val="none"/>
        </w:rPr>
        <w:t>23</w:t>
      </w:r>
      <w:r>
        <w:rPr>
          <w:rFonts w:ascii="宋体" w:hAnsi="宋体"/>
          <w:color w:val="auto"/>
          <w:szCs w:val="21"/>
          <w:highlight w:val="none"/>
        </w:rPr>
        <w:t>年</w:t>
      </w:r>
      <w:r>
        <w:rPr>
          <w:rFonts w:hint="eastAsia" w:ascii="宋体" w:hAnsi="宋体"/>
          <w:color w:val="auto"/>
          <w:szCs w:val="21"/>
          <w:highlight w:val="none"/>
          <w:lang w:val="en-US" w:eastAsia="zh-CN"/>
        </w:rPr>
        <w:t>12</w:t>
      </w:r>
      <w:r>
        <w:rPr>
          <w:rFonts w:ascii="宋体" w:hAnsi="宋体"/>
          <w:color w:val="auto"/>
          <w:szCs w:val="21"/>
          <w:highlight w:val="none"/>
        </w:rPr>
        <w:t>月</w:t>
      </w:r>
      <w:r>
        <w:rPr>
          <w:rFonts w:hint="eastAsia" w:ascii="宋体" w:hAnsi="宋体"/>
          <w:color w:val="auto"/>
          <w:szCs w:val="21"/>
          <w:highlight w:val="none"/>
          <w:lang w:val="en-US" w:eastAsia="zh-CN"/>
        </w:rPr>
        <w:t>4</w:t>
      </w:r>
      <w:r>
        <w:rPr>
          <w:rFonts w:ascii="宋体" w:hAnsi="宋体"/>
          <w:color w:val="auto"/>
          <w:szCs w:val="21"/>
          <w:highlight w:val="none"/>
        </w:rPr>
        <w:t xml:space="preserve">日 </w:t>
      </w:r>
      <w:r>
        <w:rPr>
          <w:rFonts w:hint="eastAsia" w:ascii="宋体" w:hAnsi="宋体"/>
          <w:color w:val="auto"/>
          <w:szCs w:val="21"/>
          <w:highlight w:val="none"/>
          <w:lang w:val="en-US" w:eastAsia="zh-CN"/>
        </w:rPr>
        <w:t>下</w:t>
      </w:r>
      <w:r>
        <w:rPr>
          <w:rFonts w:ascii="宋体" w:hAnsi="宋体"/>
          <w:color w:val="auto"/>
          <w:szCs w:val="21"/>
          <w:highlight w:val="none"/>
        </w:rPr>
        <w:t xml:space="preserve">午 </w:t>
      </w:r>
      <w:r>
        <w:rPr>
          <w:rFonts w:hint="eastAsia" w:ascii="宋体" w:hAnsi="宋体"/>
          <w:color w:val="auto"/>
          <w:szCs w:val="21"/>
          <w:highlight w:val="none"/>
          <w:lang w:val="en-US" w:eastAsia="zh-CN"/>
        </w:rPr>
        <w:t>2</w:t>
      </w:r>
      <w:r>
        <w:rPr>
          <w:rFonts w:ascii="宋体" w:hAnsi="宋体"/>
          <w:color w:val="auto"/>
          <w:szCs w:val="21"/>
          <w:highlight w:val="none"/>
        </w:rPr>
        <w:t xml:space="preserve"> :</w:t>
      </w:r>
      <w:r>
        <w:rPr>
          <w:rFonts w:hint="eastAsia" w:ascii="宋体" w:hAnsi="宋体"/>
          <w:color w:val="auto"/>
          <w:szCs w:val="21"/>
          <w:highlight w:val="none"/>
          <w:lang w:val="en-US" w:eastAsia="zh-CN"/>
        </w:rPr>
        <w:t>0</w:t>
      </w:r>
      <w:r>
        <w:rPr>
          <w:rFonts w:ascii="宋体" w:hAnsi="宋体"/>
          <w:color w:val="auto"/>
          <w:szCs w:val="21"/>
          <w:highlight w:val="none"/>
        </w:rPr>
        <w:t>0</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北京时间</w:t>
      </w:r>
      <w:r>
        <w:rPr>
          <w:rFonts w:hint="eastAsia" w:ascii="宋体" w:hAnsi="宋体"/>
          <w:color w:val="auto"/>
          <w:szCs w:val="21"/>
          <w:highlight w:val="none"/>
          <w:lang w:eastAsia="zh-CN"/>
        </w:rPr>
        <w:t>）</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投标文件接收截止时间：</w:t>
      </w:r>
      <w:r>
        <w:rPr>
          <w:rFonts w:ascii="宋体" w:hAnsi="宋体"/>
          <w:color w:val="auto"/>
          <w:szCs w:val="21"/>
          <w:highlight w:val="none"/>
        </w:rPr>
        <w:t>20</w:t>
      </w:r>
      <w:r>
        <w:rPr>
          <w:rFonts w:hint="eastAsia" w:ascii="宋体" w:hAnsi="宋体"/>
          <w:color w:val="auto"/>
          <w:szCs w:val="21"/>
          <w:highlight w:val="none"/>
        </w:rPr>
        <w:t>23</w:t>
      </w:r>
      <w:r>
        <w:rPr>
          <w:rFonts w:ascii="宋体" w:hAnsi="宋体"/>
          <w:color w:val="auto"/>
          <w:szCs w:val="21"/>
          <w:highlight w:val="none"/>
        </w:rPr>
        <w:t>年</w:t>
      </w:r>
      <w:r>
        <w:rPr>
          <w:rFonts w:hint="eastAsia" w:ascii="宋体" w:hAnsi="宋体"/>
          <w:color w:val="auto"/>
          <w:szCs w:val="21"/>
          <w:highlight w:val="none"/>
          <w:lang w:val="en-US" w:eastAsia="zh-CN"/>
        </w:rPr>
        <w:t>12</w:t>
      </w:r>
      <w:r>
        <w:rPr>
          <w:rFonts w:ascii="宋体" w:hAnsi="宋体"/>
          <w:color w:val="auto"/>
          <w:szCs w:val="21"/>
          <w:highlight w:val="none"/>
        </w:rPr>
        <w:t>月</w:t>
      </w:r>
      <w:r>
        <w:rPr>
          <w:rFonts w:hint="eastAsia" w:ascii="宋体" w:hAnsi="宋体"/>
          <w:color w:val="auto"/>
          <w:szCs w:val="21"/>
          <w:highlight w:val="none"/>
          <w:lang w:val="en-US" w:eastAsia="zh-CN"/>
        </w:rPr>
        <w:t>4</w:t>
      </w:r>
      <w:r>
        <w:rPr>
          <w:rFonts w:ascii="宋体" w:hAnsi="宋体"/>
          <w:color w:val="auto"/>
          <w:szCs w:val="21"/>
          <w:highlight w:val="none"/>
        </w:rPr>
        <w:t xml:space="preserve">日 </w:t>
      </w:r>
      <w:r>
        <w:rPr>
          <w:rFonts w:hint="eastAsia" w:ascii="宋体" w:hAnsi="宋体"/>
          <w:color w:val="auto"/>
          <w:szCs w:val="21"/>
          <w:highlight w:val="none"/>
          <w:lang w:val="en-US" w:eastAsia="zh-CN"/>
        </w:rPr>
        <w:t>下</w:t>
      </w:r>
      <w:r>
        <w:rPr>
          <w:rFonts w:ascii="宋体" w:hAnsi="宋体"/>
          <w:color w:val="auto"/>
          <w:szCs w:val="21"/>
          <w:highlight w:val="none"/>
        </w:rPr>
        <w:t xml:space="preserve">午 </w:t>
      </w:r>
      <w:r>
        <w:rPr>
          <w:rFonts w:hint="eastAsia" w:ascii="宋体" w:hAnsi="宋体"/>
          <w:color w:val="auto"/>
          <w:szCs w:val="21"/>
          <w:highlight w:val="none"/>
          <w:lang w:val="en-US" w:eastAsia="zh-CN"/>
        </w:rPr>
        <w:t>2</w:t>
      </w:r>
      <w:r>
        <w:rPr>
          <w:rFonts w:ascii="宋体" w:hAnsi="宋体"/>
          <w:color w:val="auto"/>
          <w:szCs w:val="21"/>
          <w:highlight w:val="none"/>
        </w:rPr>
        <w:t xml:space="preserve"> :30</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北京时间</w:t>
      </w:r>
      <w:r>
        <w:rPr>
          <w:rFonts w:hint="eastAsia" w:ascii="宋体" w:hAnsi="宋体"/>
          <w:color w:val="auto"/>
          <w:szCs w:val="21"/>
          <w:highlight w:val="none"/>
          <w:lang w:eastAsia="zh-CN"/>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投标文件接收地点：捷宏润安工程顾问有限公司扬州分公司开标室, 扬州市开发东路1号金地带商务中心7楼7</w:t>
      </w:r>
      <w:r>
        <w:rPr>
          <w:rFonts w:hint="eastAsia" w:ascii="宋体" w:hAnsi="宋体"/>
          <w:color w:val="auto"/>
          <w:szCs w:val="21"/>
          <w:highlight w:val="none"/>
          <w:lang w:val="en-US" w:eastAsia="zh-CN"/>
        </w:rPr>
        <w:t>0</w:t>
      </w:r>
      <w:r>
        <w:rPr>
          <w:rFonts w:hint="eastAsia" w:ascii="宋体" w:hAnsi="宋体"/>
          <w:color w:val="auto"/>
          <w:szCs w:val="21"/>
          <w:highlight w:val="none"/>
        </w:rPr>
        <w:t>2室</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投标文件接收人：张越</w:t>
      </w:r>
    </w:p>
    <w:p>
      <w:pPr>
        <w:spacing w:line="360" w:lineRule="auto"/>
        <w:ind w:firstLine="422" w:firstLineChars="200"/>
        <w:outlineLvl w:val="0"/>
        <w:rPr>
          <w:rFonts w:hint="eastAsia" w:ascii="宋体" w:hAnsi="宋体"/>
          <w:b/>
          <w:color w:val="auto"/>
          <w:szCs w:val="21"/>
          <w:highlight w:val="none"/>
        </w:rPr>
      </w:pPr>
      <w:r>
        <w:rPr>
          <w:rFonts w:hint="eastAsia" w:ascii="宋体" w:hAnsi="宋体"/>
          <w:b/>
          <w:bCs/>
          <w:color w:val="auto"/>
          <w:szCs w:val="21"/>
          <w:highlight w:val="none"/>
        </w:rPr>
        <w:t>六</w:t>
      </w:r>
      <w:r>
        <w:rPr>
          <w:rFonts w:hint="eastAsia" w:ascii="宋体" w:hAnsi="宋体"/>
          <w:b/>
          <w:color w:val="auto"/>
          <w:szCs w:val="21"/>
          <w:highlight w:val="none"/>
        </w:rPr>
        <w:t>、开标有关信息</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开标时间：</w:t>
      </w:r>
      <w:r>
        <w:rPr>
          <w:rFonts w:ascii="宋体" w:hAnsi="宋体"/>
          <w:color w:val="auto"/>
          <w:szCs w:val="21"/>
          <w:highlight w:val="none"/>
        </w:rPr>
        <w:t>20</w:t>
      </w:r>
      <w:r>
        <w:rPr>
          <w:rFonts w:hint="eastAsia" w:ascii="宋体" w:hAnsi="宋体"/>
          <w:color w:val="auto"/>
          <w:szCs w:val="21"/>
          <w:highlight w:val="none"/>
        </w:rPr>
        <w:t>23</w:t>
      </w:r>
      <w:r>
        <w:rPr>
          <w:rFonts w:ascii="宋体" w:hAnsi="宋体"/>
          <w:color w:val="auto"/>
          <w:szCs w:val="21"/>
          <w:highlight w:val="none"/>
        </w:rPr>
        <w:t>年</w:t>
      </w:r>
      <w:r>
        <w:rPr>
          <w:rFonts w:hint="eastAsia" w:ascii="宋体" w:hAnsi="宋体"/>
          <w:color w:val="auto"/>
          <w:szCs w:val="21"/>
          <w:highlight w:val="none"/>
          <w:lang w:val="en-US" w:eastAsia="zh-CN"/>
        </w:rPr>
        <w:t>12</w:t>
      </w:r>
      <w:r>
        <w:rPr>
          <w:rFonts w:ascii="宋体" w:hAnsi="宋体"/>
          <w:color w:val="auto"/>
          <w:szCs w:val="21"/>
          <w:highlight w:val="none"/>
        </w:rPr>
        <w:t>月</w:t>
      </w:r>
      <w:r>
        <w:rPr>
          <w:rFonts w:hint="eastAsia" w:ascii="宋体" w:hAnsi="宋体"/>
          <w:color w:val="auto"/>
          <w:szCs w:val="21"/>
          <w:highlight w:val="none"/>
          <w:lang w:val="en-US" w:eastAsia="zh-CN"/>
        </w:rPr>
        <w:t>4</w:t>
      </w:r>
      <w:r>
        <w:rPr>
          <w:rFonts w:ascii="宋体" w:hAnsi="宋体"/>
          <w:color w:val="auto"/>
          <w:szCs w:val="21"/>
          <w:highlight w:val="none"/>
        </w:rPr>
        <w:t xml:space="preserve">日 </w:t>
      </w:r>
      <w:r>
        <w:rPr>
          <w:rFonts w:hint="eastAsia" w:ascii="宋体" w:hAnsi="宋体"/>
          <w:color w:val="auto"/>
          <w:szCs w:val="21"/>
          <w:highlight w:val="none"/>
          <w:lang w:val="en-US" w:eastAsia="zh-CN"/>
        </w:rPr>
        <w:t>下</w:t>
      </w:r>
      <w:r>
        <w:rPr>
          <w:rFonts w:ascii="宋体" w:hAnsi="宋体"/>
          <w:color w:val="auto"/>
          <w:szCs w:val="21"/>
          <w:highlight w:val="none"/>
        </w:rPr>
        <w:t xml:space="preserve">午 </w:t>
      </w:r>
      <w:r>
        <w:rPr>
          <w:rFonts w:hint="eastAsia" w:ascii="宋体" w:hAnsi="宋体"/>
          <w:color w:val="auto"/>
          <w:szCs w:val="21"/>
          <w:highlight w:val="none"/>
          <w:lang w:val="en-US" w:eastAsia="zh-CN"/>
        </w:rPr>
        <w:t>2</w:t>
      </w:r>
      <w:r>
        <w:rPr>
          <w:rFonts w:ascii="宋体" w:hAnsi="宋体"/>
          <w:color w:val="auto"/>
          <w:szCs w:val="21"/>
          <w:highlight w:val="none"/>
        </w:rPr>
        <w:t xml:space="preserve"> :30</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北京时间</w:t>
      </w:r>
      <w:r>
        <w:rPr>
          <w:rFonts w:hint="eastAsia" w:ascii="宋体" w:hAnsi="宋体"/>
          <w:color w:val="auto"/>
          <w:szCs w:val="21"/>
          <w:highlight w:val="none"/>
          <w:lang w:eastAsia="zh-CN"/>
        </w:rPr>
        <w:t>）</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开标地点：捷宏润安工程顾问有限公司扬州分公司开标室,扬州市开发东路1号金地带商务中心7楼7</w:t>
      </w:r>
      <w:r>
        <w:rPr>
          <w:rFonts w:hint="eastAsia" w:ascii="宋体" w:hAnsi="宋体"/>
          <w:color w:val="auto"/>
          <w:szCs w:val="21"/>
          <w:highlight w:val="none"/>
          <w:lang w:val="en-US" w:eastAsia="zh-CN"/>
        </w:rPr>
        <w:t>0</w:t>
      </w:r>
      <w:r>
        <w:rPr>
          <w:rFonts w:hint="eastAsia" w:ascii="宋体" w:hAnsi="宋体"/>
          <w:color w:val="auto"/>
          <w:szCs w:val="21"/>
          <w:highlight w:val="none"/>
        </w:rPr>
        <w:t>2室</w:t>
      </w:r>
    </w:p>
    <w:p>
      <w:pPr>
        <w:spacing w:line="360" w:lineRule="auto"/>
        <w:ind w:firstLine="422" w:firstLineChars="200"/>
        <w:outlineLvl w:val="0"/>
        <w:rPr>
          <w:rFonts w:hint="eastAsia" w:ascii="宋体" w:hAnsi="宋体"/>
          <w:b/>
          <w:color w:val="auto"/>
          <w:szCs w:val="21"/>
          <w:highlight w:val="none"/>
        </w:rPr>
      </w:pPr>
      <w:r>
        <w:rPr>
          <w:rFonts w:hint="eastAsia" w:ascii="宋体" w:hAnsi="宋体"/>
          <w:b/>
          <w:color w:val="auto"/>
          <w:szCs w:val="21"/>
          <w:highlight w:val="none"/>
        </w:rPr>
        <w:t>七、本次招标联系事项</w:t>
      </w:r>
    </w:p>
    <w:p>
      <w:pPr>
        <w:spacing w:line="360" w:lineRule="auto"/>
        <w:ind w:right="-155" w:firstLine="420" w:firstLineChars="200"/>
        <w:rPr>
          <w:rFonts w:hint="eastAsia" w:ascii="宋体" w:hAnsi="宋体"/>
          <w:color w:val="auto"/>
          <w:szCs w:val="21"/>
          <w:highlight w:val="none"/>
        </w:rPr>
      </w:pPr>
      <w:r>
        <w:rPr>
          <w:rFonts w:hint="eastAsia" w:ascii="宋体" w:hAnsi="宋体"/>
          <w:color w:val="auto"/>
          <w:szCs w:val="21"/>
          <w:highlight w:val="none"/>
        </w:rPr>
        <w:t>(一)采购单位：扬州市政管网有限公司</w:t>
      </w:r>
    </w:p>
    <w:p>
      <w:pPr>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 xml:space="preserve">联系人：陈工                        </w:t>
      </w:r>
    </w:p>
    <w:p>
      <w:pPr>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电话：</w:t>
      </w:r>
      <w:r>
        <w:rPr>
          <w:rFonts w:ascii="宋体" w:hAnsi="宋体"/>
          <w:color w:val="auto"/>
          <w:szCs w:val="21"/>
          <w:highlight w:val="none"/>
        </w:rPr>
        <w:t>0514-</w:t>
      </w:r>
      <w:r>
        <w:rPr>
          <w:rFonts w:hint="eastAsia" w:ascii="宋体" w:hAnsi="宋体"/>
          <w:color w:val="auto"/>
          <w:szCs w:val="21"/>
          <w:highlight w:val="none"/>
        </w:rPr>
        <w:t>87821702</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(二)捷宏润安工程顾问有限公司扬州分公司</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联系人：张越</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电话：</w:t>
      </w:r>
      <w:r>
        <w:rPr>
          <w:rFonts w:ascii="宋体" w:hAnsi="宋体"/>
          <w:color w:val="auto"/>
          <w:szCs w:val="21"/>
          <w:highlight w:val="none"/>
        </w:rPr>
        <w:t>17712289108</w:t>
      </w:r>
      <w:r>
        <w:rPr>
          <w:rFonts w:hint="eastAsia" w:ascii="宋体" w:hAnsi="宋体"/>
          <w:color w:val="auto"/>
          <w:szCs w:val="21"/>
          <w:highlight w:val="none"/>
        </w:rPr>
        <w:t xml:space="preserve">   传真：0514-</w:t>
      </w:r>
      <w:r>
        <w:rPr>
          <w:rFonts w:ascii="宋体" w:hAnsi="宋体"/>
          <w:color w:val="auto"/>
          <w:szCs w:val="21"/>
          <w:highlight w:val="none"/>
        </w:rPr>
        <w:t>89787283</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办公地址：扬州市开发东路1号金地带商务中心7楼722室</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邮政编码：</w:t>
      </w:r>
      <w:r>
        <w:rPr>
          <w:rFonts w:hint="eastAsia" w:ascii="宋体" w:hAnsi="宋体" w:eastAsia="宋体" w:cs="Times New Roman"/>
          <w:color w:val="auto"/>
          <w:szCs w:val="21"/>
          <w:highlight w:val="none"/>
        </w:rPr>
        <w:t xml:space="preserve">225000 </w:t>
      </w:r>
    </w:p>
    <w:p>
      <w:pPr>
        <w:spacing w:line="360" w:lineRule="auto"/>
        <w:ind w:firstLine="422" w:firstLineChars="200"/>
        <w:rPr>
          <w:rFonts w:hint="eastAsia" w:ascii="黑体" w:hAnsi="黑体" w:eastAsia="黑体"/>
          <w:b/>
          <w:color w:val="auto"/>
          <w:szCs w:val="21"/>
          <w:highlight w:val="none"/>
        </w:rPr>
      </w:pPr>
      <w:r>
        <w:rPr>
          <w:rFonts w:hint="eastAsia" w:ascii="宋体" w:hAnsi="宋体"/>
          <w:b/>
          <w:bCs/>
          <w:color w:val="auto"/>
          <w:szCs w:val="21"/>
          <w:highlight w:val="none"/>
        </w:rPr>
        <w:t>八、投标文件制作份数要求</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一式五份(一份正本，四份副本)，电子版响应文件壹份（一般应为PDF格式，U盘形式（单独密封）、随纸质正本文件一并提交）</w:t>
      </w:r>
      <w:r>
        <w:rPr>
          <w:rFonts w:hint="eastAsia" w:ascii="宋体" w:hAnsi="宋体"/>
          <w:color w:val="auto"/>
          <w:szCs w:val="21"/>
          <w:highlight w:val="none"/>
          <w:lang w:eastAsia="zh-CN"/>
        </w:rPr>
        <w:t>，</w:t>
      </w:r>
      <w:r>
        <w:rPr>
          <w:rFonts w:hint="eastAsia" w:ascii="宋体" w:hAnsi="宋体"/>
          <w:color w:val="auto"/>
          <w:szCs w:val="21"/>
          <w:highlight w:val="none"/>
        </w:rPr>
        <w:t>每份投标文件须清楚标明“正本”或“副本”</w:t>
      </w:r>
    </w:p>
    <w:p>
      <w:pPr>
        <w:spacing w:line="360" w:lineRule="auto"/>
        <w:jc w:val="right"/>
        <w:rPr>
          <w:rFonts w:hint="eastAsia" w:ascii="宋体" w:hAnsi="宋体"/>
          <w:b/>
          <w:bCs/>
          <w:color w:val="auto"/>
          <w:szCs w:val="21"/>
          <w:highlight w:val="none"/>
        </w:rPr>
      </w:pPr>
    </w:p>
    <w:p>
      <w:pPr>
        <w:spacing w:line="360" w:lineRule="auto"/>
        <w:jc w:val="right"/>
        <w:rPr>
          <w:rFonts w:hint="eastAsia" w:ascii="宋体" w:hAnsi="宋体"/>
          <w:color w:val="auto"/>
          <w:szCs w:val="21"/>
          <w:highlight w:val="none"/>
        </w:rPr>
      </w:pPr>
      <w:r>
        <w:rPr>
          <w:rFonts w:hint="eastAsia" w:ascii="宋体" w:hAnsi="宋体"/>
          <w:color w:val="auto"/>
          <w:szCs w:val="21"/>
          <w:highlight w:val="none"/>
        </w:rPr>
        <w:t>捷宏润安工程顾问有限公司扬州分公司</w:t>
      </w:r>
    </w:p>
    <w:p>
      <w:pPr>
        <w:jc w:val="right"/>
      </w:pPr>
      <w:r>
        <w:rPr>
          <w:rFonts w:hint="eastAsia" w:ascii="宋体" w:hAnsi="宋体" w:eastAsia="宋体" w:cs="Times New Roman"/>
          <w:color w:val="auto"/>
          <w:szCs w:val="21"/>
          <w:highlight w:val="none"/>
        </w:rPr>
        <w:t>2023年</w:t>
      </w:r>
      <w:r>
        <w:rPr>
          <w:rFonts w:hint="eastAsia" w:ascii="宋体" w:hAnsi="宋体" w:cs="Times New Roman"/>
          <w:color w:val="auto"/>
          <w:szCs w:val="21"/>
          <w:highlight w:val="none"/>
          <w:lang w:val="en-US" w:eastAsia="zh-CN"/>
        </w:rPr>
        <w:t>11</w:t>
      </w:r>
      <w:r>
        <w:rPr>
          <w:rFonts w:hint="eastAsia" w:ascii="宋体" w:hAnsi="宋体" w:eastAsia="宋体" w:cs="Times New Roman"/>
          <w:color w:val="auto"/>
          <w:szCs w:val="21"/>
          <w:highlight w:val="none"/>
        </w:rPr>
        <w:t>月</w:t>
      </w:r>
      <w:r>
        <w:rPr>
          <w:rFonts w:hint="eastAsia" w:ascii="宋体" w:hAnsi="宋体" w:cs="Times New Roman"/>
          <w:color w:val="auto"/>
          <w:szCs w:val="21"/>
          <w:highlight w:val="none"/>
          <w:lang w:val="en-US" w:eastAsia="zh-CN"/>
        </w:rPr>
        <w:t>14</w:t>
      </w:r>
      <w:r>
        <w:rPr>
          <w:rFonts w:hint="eastAsia" w:ascii="宋体" w:hAnsi="宋体" w:eastAsia="宋体" w:cs="Times New Roman"/>
          <w:color w:val="auto"/>
          <w:szCs w:val="21"/>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85FC7D"/>
    <w:multiLevelType w:val="singleLevel"/>
    <w:tmpl w:val="E685FC7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zMDQ5N2NmNjA2N2Y3YmE4ZTM3MGI2MjU5ZWUwNmQifQ=="/>
  </w:docVars>
  <w:rsids>
    <w:rsidRoot w:val="3FA60675"/>
    <w:rsid w:val="082E25C8"/>
    <w:rsid w:val="0DFE3E22"/>
    <w:rsid w:val="11064016"/>
    <w:rsid w:val="151D683B"/>
    <w:rsid w:val="1CA074EF"/>
    <w:rsid w:val="334B639F"/>
    <w:rsid w:val="3FA60675"/>
    <w:rsid w:val="53E04D64"/>
    <w:rsid w:val="5E236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楷体_GB2312" w:hAnsi="Arial" w:eastAsia="楷体_GB2312"/>
      <w:kern w:val="0"/>
      <w:sz w:val="28"/>
      <w:szCs w:val="28"/>
    </w:rPr>
  </w:style>
  <w:style w:type="paragraph" w:styleId="3">
    <w:name w:val="Body Text 2"/>
    <w:basedOn w:val="1"/>
    <w:qFormat/>
    <w:uiPriority w:val="0"/>
    <w:pPr>
      <w:spacing w:after="120" w:line="480" w:lineRule="auto"/>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2023-11-09T03:34:00Z</dcterms:created>
  <dc:creator>嘻嘻哈哈</dc:creator>
  <cp:lastModifiedBy>嘻嘻哈哈</cp:lastModifiedBy>
  <cp:lastPrinted>2023-11-14T02:27:22Z</cp:lastPrinted>
  <dcterms:modified xsi:type="dcterms:W3CDTF">2023-11-14T02:58:47Z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3060C078D8C54E1491745E7CD241AA07_13</vt:lpwstr>
  </property>
</Properties>
</file>