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扬州市政管网有限公司泵站泵池清淤项目招标文件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一. 项目概况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1、招标人：扬州市政管网有限公司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2、项目名称：扬州市政管网有限公司泵站泵池清淤工程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3、项目地点：扬州市政管网有限公司春江路泵站，吴洲路泵站，胖南湖泵站，华声路泵站，肖家泵站，花园路泵站，施沙路泵站和蒋王泵站等。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二.资格要求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450"/>
        <w:rPr>
          <w:rFonts w:hint="eastAsia" w:ascii="宋体" w:hAnsi="宋体"/>
          <w:color w:val="1E1E1E"/>
          <w:sz w:val="28"/>
          <w:szCs w:val="28"/>
        </w:rPr>
      </w:pPr>
      <w:r>
        <w:rPr>
          <w:rFonts w:hint="eastAsia" w:ascii="宋体" w:hAnsi="宋体"/>
          <w:color w:val="1E1E1E"/>
          <w:sz w:val="28"/>
          <w:szCs w:val="28"/>
        </w:rPr>
        <w:t>1、</w:t>
      </w:r>
      <w:r>
        <w:rPr>
          <w:rFonts w:ascii="宋体" w:hAnsi="宋体"/>
          <w:color w:val="1E1E1E"/>
          <w:sz w:val="28"/>
          <w:szCs w:val="28"/>
        </w:rPr>
        <w:t>投标人资质等级要求</w:t>
      </w:r>
      <w:r>
        <w:rPr>
          <w:rFonts w:hint="eastAsia" w:ascii="宋体" w:hAnsi="宋体"/>
          <w:color w:val="1E1E1E"/>
          <w:sz w:val="28"/>
          <w:szCs w:val="28"/>
        </w:rPr>
        <w:t>：在中华人民共和国注册合法企业具有独立企业法人资格，具有市政公用工程施工总承包三级及以上资质，并具有</w:t>
      </w:r>
      <w:r>
        <w:rPr>
          <w:rFonts w:ascii="宋体" w:hAnsi="宋体"/>
          <w:color w:val="1E1E1E"/>
          <w:sz w:val="28"/>
          <w:szCs w:val="28"/>
        </w:rPr>
        <w:t>有效的安全生产许可证</w:t>
      </w:r>
      <w:r>
        <w:rPr>
          <w:rFonts w:hint="eastAsia" w:ascii="宋体" w:hAnsi="宋体"/>
          <w:color w:val="1E1E1E"/>
          <w:sz w:val="28"/>
          <w:szCs w:val="28"/>
        </w:rPr>
        <w:t>；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450"/>
        <w:rPr>
          <w:rFonts w:hint="eastAsia" w:ascii="宋体" w:hAnsi="宋体"/>
          <w:color w:val="1E1E1E"/>
          <w:sz w:val="28"/>
          <w:szCs w:val="28"/>
        </w:rPr>
      </w:pPr>
      <w:r>
        <w:rPr>
          <w:rFonts w:hint="eastAsia" w:ascii="宋体" w:hAnsi="宋体"/>
          <w:color w:val="1E1E1E"/>
          <w:sz w:val="28"/>
          <w:szCs w:val="28"/>
        </w:rPr>
        <w:t>2、</w:t>
      </w:r>
      <w:r>
        <w:rPr>
          <w:rFonts w:ascii="宋体" w:hAnsi="宋体"/>
          <w:color w:val="1E1E1E"/>
          <w:sz w:val="28"/>
          <w:szCs w:val="28"/>
        </w:rPr>
        <w:t>投标人拟担任本招标项目的项目经理应具备有效的不低于二级</w:t>
      </w:r>
      <w:r>
        <w:rPr>
          <w:rFonts w:hint="eastAsia" w:ascii="宋体" w:hAnsi="宋体"/>
          <w:color w:val="1E1E1E"/>
          <w:sz w:val="28"/>
          <w:szCs w:val="28"/>
        </w:rPr>
        <w:t>市政公用</w:t>
      </w:r>
      <w:r>
        <w:rPr>
          <w:rFonts w:ascii="宋体" w:hAnsi="宋体"/>
          <w:color w:val="1E1E1E"/>
          <w:sz w:val="28"/>
          <w:szCs w:val="28"/>
        </w:rPr>
        <w:t>工程(专业)注册建造师执业资格，并持有安全生产考核合格证书B证；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450"/>
        <w:rPr>
          <w:rFonts w:hint="eastAsia" w:ascii="宋体" w:hAnsi="宋体"/>
          <w:color w:val="1E1E1E"/>
          <w:sz w:val="28"/>
          <w:szCs w:val="28"/>
        </w:rPr>
      </w:pPr>
      <w:r>
        <w:rPr>
          <w:rFonts w:hint="eastAsia" w:ascii="宋体" w:hAnsi="宋体"/>
          <w:color w:val="1E1E1E"/>
          <w:sz w:val="28"/>
          <w:szCs w:val="28"/>
        </w:rPr>
        <w:t>3、</w:t>
      </w:r>
      <w:r>
        <w:rPr>
          <w:rFonts w:ascii="宋体" w:hAnsi="宋体"/>
          <w:color w:val="1E1E1E"/>
          <w:sz w:val="28"/>
          <w:szCs w:val="28"/>
        </w:rPr>
        <w:t>投标人须承诺近三年内单位或法定代表人未被有关部门行政处罚、通报等被禁止或限制参加工程建设项目投标，且未尚在禁止期限内的；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ascii="宋体" w:hAnsi="宋体"/>
          <w:sz w:val="28"/>
          <w:szCs w:val="28"/>
        </w:rPr>
        <w:t>投标人近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年内</w:t>
      </w:r>
      <w:r>
        <w:rPr>
          <w:rFonts w:hint="eastAsia" w:ascii="宋体" w:hAnsi="宋体"/>
          <w:sz w:val="28"/>
          <w:szCs w:val="28"/>
        </w:rPr>
        <w:t>未发生安全生产责任事故的；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5、不接受联合体投标；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6、不接受同一法人或隶属同一集团的公司投标。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三.工作量及工程造价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按实计量，结算总价预计45万元。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四．工期要求：7天/座泵站。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五．报价形式：</w:t>
      </w:r>
      <w:r>
        <w:rPr>
          <w:rFonts w:hint="eastAsia" w:ascii="宋体" w:hAnsi="宋体"/>
          <w:sz w:val="28"/>
          <w:szCs w:val="28"/>
        </w:rPr>
        <w:t>泵池水下方淤泥</w:t>
      </w:r>
      <w:r>
        <w:rPr>
          <w:rFonts w:hint="eastAsia" w:asciiTheme="minorEastAsia" w:hAnsiTheme="minorEastAsia"/>
          <w:sz w:val="28"/>
          <w:szCs w:val="28"/>
        </w:rPr>
        <w:t>单价（元/立方）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六．结算方式：固定单价，结算价格=中标单价（元/立方）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/>
          <w:sz w:val="28"/>
          <w:szCs w:val="28"/>
        </w:rPr>
        <w:t>工作量，工作量需双方签字确认。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七．最高限价：290元/立方，包含清淤、脱水、10公里淤泥外运费用、管理费和利润，不包括电费，电源由甲方提供。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八．评分标准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本次招标采用综合评标法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分100分，其中报价60分;方案10分：全面、深度、合理为优得10分，较好得8分，一般得6分；综合实力10分：投入的脱水固化设备有1个得5分，最多得10分；业绩20分：近3年（2018年1月1日以来，以合同签订日期为主）做过类似清淤业绩的有一个加5分，最多得20分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得分（60分）计算方式：以所有有效单位报价的平均价为基准价，与评标基准价相同的，得60分，并以此为基数，进行下面各项的打分；每高基准价1％，在60分基础上扣0.6分；每低基准价1％，在60分的基础上扣0.3分；达不到1％的按插入法计算，保留小数点后二位数字，小数点后第三位数字“四舍五入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注：评分标准中要求提供原件的，投标人须提供相关原件或公证件备查，否则与之对应项不得分。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本次招标由我公司评标小组组织评标。</w:t>
      </w:r>
      <w:r>
        <w:rPr>
          <w:rFonts w:hint="eastAsia" w:asciiTheme="minorEastAsia" w:hAnsiTheme="minorEastAsia"/>
          <w:sz w:val="28"/>
          <w:szCs w:val="28"/>
        </w:rPr>
        <w:t>确定中标候选人：①按照投标单位得分（最高分）确定中标候选人；②得分相同时，报价低的优先，若报价相同，由评标小组按照企业资质择优选定。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九. 验收:我公司组织人员对每个泵站进行现场验收，同时验收竣工资料并出具竣工验收证明书,附经甲方确认的泵池清淤量报告(格式见附表)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十.付款条件：工程通过竣工验收，中标单位提供清淤量成果报告并通过审计后，招标单位一次性付款。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十一. </w:t>
      </w:r>
      <w:r>
        <w:rPr>
          <w:rFonts w:hint="eastAsia" w:asciiTheme="minorEastAsia" w:hAnsiTheme="minorEastAsia"/>
          <w:b/>
          <w:bCs/>
          <w:sz w:val="28"/>
          <w:szCs w:val="28"/>
        </w:rPr>
        <w:t>招标文件要求：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1、投标文件须响应本公告相关要求，否则作废标处理；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2、密封处理并加盖骑缝章；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3、需提供公司营业执照、相关资质许可文件、法人授权委托书及项目负责人相关资质证明应放入投标文件（除涉及评分标准得分项以外的材料均可复印件加盖公章）；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 投标文件递交截止时间：2021年4月7日下午5：00，地址：扬州市广陵区汤汪路183号（扬州市政管网有限公司生产运行处）。超过投标截止时间递交的投标文件招标人将不予接收。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联系电话：13511763285        联系人：卫安     </w:t>
      </w:r>
      <w:r>
        <w:rPr>
          <w:rFonts w:asciiTheme="minorEastAsia" w:hAnsiTheme="minorEastAsia"/>
          <w:sz w:val="28"/>
          <w:szCs w:val="28"/>
        </w:rPr>
        <w:t>邮编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225000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附件1、泵站泵池清淤量统计表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泵站名称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泵池清淤总量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336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清淤前后及污泥运输照片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36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甲方现场负责人签字：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336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施工方现场负责人签字：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07"/>
    <w:rsid w:val="000E3EDE"/>
    <w:rsid w:val="00101D48"/>
    <w:rsid w:val="00104293"/>
    <w:rsid w:val="00152114"/>
    <w:rsid w:val="001751E7"/>
    <w:rsid w:val="001A3759"/>
    <w:rsid w:val="001A62AB"/>
    <w:rsid w:val="001A730F"/>
    <w:rsid w:val="001C70D9"/>
    <w:rsid w:val="001C7664"/>
    <w:rsid w:val="001F3578"/>
    <w:rsid w:val="002065BE"/>
    <w:rsid w:val="00272982"/>
    <w:rsid w:val="002B2D36"/>
    <w:rsid w:val="002B43BE"/>
    <w:rsid w:val="002F080A"/>
    <w:rsid w:val="00312503"/>
    <w:rsid w:val="00360386"/>
    <w:rsid w:val="00371622"/>
    <w:rsid w:val="003C1A6F"/>
    <w:rsid w:val="003F1AD1"/>
    <w:rsid w:val="00410ABF"/>
    <w:rsid w:val="0041463A"/>
    <w:rsid w:val="004158C0"/>
    <w:rsid w:val="00437C45"/>
    <w:rsid w:val="004544F2"/>
    <w:rsid w:val="00497F5C"/>
    <w:rsid w:val="005314D9"/>
    <w:rsid w:val="005A60A1"/>
    <w:rsid w:val="005D5011"/>
    <w:rsid w:val="006907F4"/>
    <w:rsid w:val="006B62E3"/>
    <w:rsid w:val="00717153"/>
    <w:rsid w:val="00735B93"/>
    <w:rsid w:val="007C6B59"/>
    <w:rsid w:val="007F6798"/>
    <w:rsid w:val="0080409C"/>
    <w:rsid w:val="008D3260"/>
    <w:rsid w:val="0092005B"/>
    <w:rsid w:val="009E60FA"/>
    <w:rsid w:val="009E77FE"/>
    <w:rsid w:val="00A02A5B"/>
    <w:rsid w:val="00A271C2"/>
    <w:rsid w:val="00AA4C0A"/>
    <w:rsid w:val="00B15E5F"/>
    <w:rsid w:val="00B526C2"/>
    <w:rsid w:val="00B70693"/>
    <w:rsid w:val="00BC4BC6"/>
    <w:rsid w:val="00BD7C24"/>
    <w:rsid w:val="00BE44C6"/>
    <w:rsid w:val="00C42BC0"/>
    <w:rsid w:val="00C45DA7"/>
    <w:rsid w:val="00C542BA"/>
    <w:rsid w:val="00CD4ECF"/>
    <w:rsid w:val="00CF0ED5"/>
    <w:rsid w:val="00D06E51"/>
    <w:rsid w:val="00D142CF"/>
    <w:rsid w:val="00D30561"/>
    <w:rsid w:val="00D70E07"/>
    <w:rsid w:val="00D8166E"/>
    <w:rsid w:val="00DE7B1A"/>
    <w:rsid w:val="00E34012"/>
    <w:rsid w:val="00F1613E"/>
    <w:rsid w:val="00F439AF"/>
    <w:rsid w:val="00F43B9B"/>
    <w:rsid w:val="00FA2336"/>
    <w:rsid w:val="00FD06F6"/>
    <w:rsid w:val="475A6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customStyle="1" w:styleId="13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7728B-5E2B-438B-8239-62BD2FC56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www.deepin.org</Company>
  <Pages>4</Pages>
  <Words>217</Words>
  <Characters>1238</Characters>
  <Lines>10</Lines>
  <Paragraphs>2</Paragraphs>
  <TotalTime>346</TotalTime>
  <ScaleCrop>false</ScaleCrop>
  <LinksUpToDate>false</LinksUpToDate>
  <CharactersWithSpaces>1453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2020-09-02T01:27:00Z</dcterms:created>
  <dc:creator>User</dc:creator>
  <cp:lastModifiedBy>菜爸</cp:lastModifiedBy>
  <cp:lastPrinted>2021-03-30T08:32:00Z</cp:lastPrinted>
  <dcterms:modified xsi:type="dcterms:W3CDTF">2021-03-31T00:28:45Z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