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2" w:firstLineChars="200"/>
        <w:jc w:val="center"/>
        <w:rPr>
          <w:rFonts w:hint="eastAsia" w:eastAsia="宋体"/>
          <w:b/>
          <w:bCs/>
          <w:sz w:val="30"/>
          <w:szCs w:val="30"/>
          <w:lang w:val="en-US" w:eastAsia="zh-CN"/>
        </w:rPr>
      </w:pPr>
      <w:bookmarkStart w:id="0" w:name="_Toc28359079"/>
      <w:bookmarkStart w:id="1" w:name="_Toc35393790"/>
      <w:bookmarkStart w:id="2" w:name="_Toc28359002"/>
      <w:bookmarkStart w:id="3" w:name="_Toc35393621"/>
      <w:r>
        <w:rPr>
          <w:b/>
          <w:bCs/>
          <w:sz w:val="30"/>
          <w:szCs w:val="30"/>
        </w:rPr>
        <w:t>扬州市政管网有限公司</w:t>
      </w:r>
      <w:r>
        <w:rPr>
          <w:rFonts w:hint="eastAsia" w:ascii="宋体" w:hAnsi="宋体" w:cs="Helvetica"/>
          <w:b/>
          <w:bCs/>
          <w:color w:val="000000"/>
          <w:sz w:val="30"/>
          <w:szCs w:val="30"/>
          <w:shd w:val="clear" w:color="auto" w:fill="FFFFFF"/>
          <w:lang w:eastAsia="zh-CN"/>
        </w:rPr>
        <w:t>泵站标牌标识采购项目</w:t>
      </w:r>
      <w:r>
        <w:rPr>
          <w:rFonts w:hint="eastAsia"/>
          <w:b/>
          <w:bCs/>
          <w:sz w:val="30"/>
          <w:szCs w:val="30"/>
          <w:lang w:val="en-US" w:eastAsia="zh-CN"/>
        </w:rPr>
        <w:t>招标公告</w:t>
      </w:r>
    </w:p>
    <w:p>
      <w:pPr>
        <w:spacing w:line="360" w:lineRule="auto"/>
        <w:ind w:firstLine="440" w:firstLineChars="200"/>
        <w:rPr>
          <w:b/>
          <w:bCs/>
          <w:sz w:val="22"/>
        </w:rPr>
      </w:pPr>
      <w:r>
        <w:rPr>
          <w:sz w:val="22"/>
        </w:rPr>
        <w:t>扬州市政管网有限公司就</w:t>
      </w:r>
      <w:r>
        <w:rPr>
          <w:rFonts w:hint="eastAsia" w:ascii="宋体" w:hAnsi="宋体" w:cs="Helvetica"/>
          <w:color w:val="000000"/>
          <w:sz w:val="22"/>
          <w:shd w:val="clear" w:color="auto" w:fill="FFFFFF"/>
          <w:lang w:eastAsia="zh-CN"/>
        </w:rPr>
        <w:t>泵站标牌标识采购项目</w:t>
      </w:r>
      <w:r>
        <w:rPr>
          <w:sz w:val="22"/>
        </w:rPr>
        <w:t>进行公开招标采购，现欢迎符合相关条件的供应商投标。</w:t>
      </w:r>
    </w:p>
    <w:p>
      <w:pPr>
        <w:spacing w:line="360" w:lineRule="auto"/>
        <w:rPr>
          <w:b/>
          <w:bCs/>
          <w:sz w:val="22"/>
          <w:szCs w:val="24"/>
        </w:rPr>
      </w:pPr>
      <w:r>
        <w:rPr>
          <w:b/>
          <w:bCs/>
          <w:sz w:val="22"/>
          <w:szCs w:val="24"/>
        </w:rPr>
        <w:t>一、项目基本情况</w:t>
      </w:r>
      <w:bookmarkEnd w:id="0"/>
      <w:bookmarkEnd w:id="1"/>
      <w:bookmarkEnd w:id="2"/>
      <w:bookmarkEnd w:id="3"/>
    </w:p>
    <w:p>
      <w:pPr>
        <w:spacing w:line="360" w:lineRule="auto"/>
        <w:ind w:firstLine="440" w:firstLineChars="200"/>
        <w:rPr>
          <w:sz w:val="22"/>
        </w:rPr>
      </w:pPr>
      <w:r>
        <w:rPr>
          <w:sz w:val="22"/>
        </w:rPr>
        <w:t>1.项目名称：扬州市政管网有限公司</w:t>
      </w:r>
      <w:r>
        <w:rPr>
          <w:rFonts w:hint="eastAsia"/>
          <w:sz w:val="22"/>
          <w:lang w:eastAsia="zh-CN"/>
        </w:rPr>
        <w:t>泵站标牌标识采购项目</w:t>
      </w:r>
    </w:p>
    <w:p>
      <w:pPr>
        <w:spacing w:line="360" w:lineRule="auto"/>
        <w:ind w:firstLine="440" w:firstLineChars="200"/>
        <w:rPr>
          <w:rFonts w:hint="default" w:eastAsia="宋体"/>
          <w:sz w:val="22"/>
          <w:lang w:val="en-US" w:eastAsia="zh-CN"/>
        </w:rPr>
      </w:pPr>
      <w:bookmarkStart w:id="4" w:name="OLE_LINK1"/>
      <w:r>
        <w:rPr>
          <w:rFonts w:ascii="Times New Roman" w:hAnsi="Times New Roman" w:eastAsia="宋体" w:cs="Times New Roman"/>
          <w:sz w:val="22"/>
        </w:rPr>
        <w:t>2.</w:t>
      </w:r>
      <w:r>
        <w:rPr>
          <w:rFonts w:hint="eastAsia" w:ascii="Times New Roman" w:hAnsi="Times New Roman" w:eastAsia="宋体" w:cs="Times New Roman"/>
          <w:sz w:val="22"/>
        </w:rPr>
        <w:t>本项目总预算价约</w:t>
      </w:r>
      <w:r>
        <w:rPr>
          <w:rFonts w:ascii="Times New Roman" w:hAnsi="Times New Roman" w:eastAsia="宋体" w:cs="Times New Roman"/>
          <w:sz w:val="22"/>
        </w:rPr>
        <w:t>:</w:t>
      </w:r>
      <w:r>
        <w:rPr>
          <w:rFonts w:hint="eastAsia" w:ascii="Times New Roman" w:hAnsi="Times New Roman" w:eastAsia="宋体" w:cs="Times New Roman"/>
          <w:sz w:val="22"/>
          <w:lang w:val="en-US" w:eastAsia="zh-CN"/>
        </w:rPr>
        <w:t xml:space="preserve"> 456126</w:t>
      </w:r>
      <w:r>
        <w:rPr>
          <w:rFonts w:ascii="Times New Roman" w:hAnsi="Times New Roman" w:eastAsia="宋体" w:cs="Times New Roman"/>
          <w:sz w:val="22"/>
        </w:rPr>
        <w:t>元</w:t>
      </w:r>
      <w:r>
        <w:rPr>
          <w:rFonts w:hint="eastAsia" w:eastAsia="宋体"/>
          <w:sz w:val="22"/>
          <w:lang w:eastAsia="zh-CN"/>
        </w:rPr>
        <w:t>，</w:t>
      </w:r>
      <w:r>
        <w:rPr>
          <w:rFonts w:hint="eastAsia" w:eastAsia="宋体"/>
          <w:sz w:val="22"/>
          <w:lang w:val="en-US" w:eastAsia="zh-CN"/>
        </w:rPr>
        <w:t>综合单价见下表：</w:t>
      </w:r>
    </w:p>
    <w:tbl>
      <w:tblPr>
        <w:tblStyle w:val="4"/>
        <w:tblpPr w:leftFromText="180" w:rightFromText="180" w:vertAnchor="text" w:horzAnchor="page" w:tblpX="1886" w:tblpY="102"/>
        <w:tblOverlap w:val="never"/>
        <w:tblW w:w="8445" w:type="dxa"/>
        <w:tblInd w:w="0" w:type="dxa"/>
        <w:tblLayout w:type="fixed"/>
        <w:tblCellMar>
          <w:top w:w="0" w:type="dxa"/>
          <w:left w:w="108" w:type="dxa"/>
          <w:bottom w:w="0" w:type="dxa"/>
          <w:right w:w="108" w:type="dxa"/>
        </w:tblCellMar>
      </w:tblPr>
      <w:tblGrid>
        <w:gridCol w:w="2607"/>
        <w:gridCol w:w="1850"/>
        <w:gridCol w:w="1337"/>
        <w:gridCol w:w="2651"/>
      </w:tblGrid>
      <w:tr>
        <w:tblPrEx>
          <w:tblCellMar>
            <w:top w:w="0" w:type="dxa"/>
            <w:left w:w="108" w:type="dxa"/>
            <w:bottom w:w="0" w:type="dxa"/>
            <w:right w:w="108" w:type="dxa"/>
          </w:tblCellMar>
        </w:tblPrEx>
        <w:trPr>
          <w:trHeight w:val="390" w:hRule="atLeast"/>
        </w:trPr>
        <w:tc>
          <w:tcPr>
            <w:tcW w:w="2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Cs w:val="21"/>
              </w:rPr>
            </w:pPr>
            <w:r>
              <w:rPr>
                <w:rFonts w:hint="eastAsia" w:ascii="宋体" w:hAnsi="宋体" w:eastAsia="宋体" w:cs="宋体"/>
                <w:i w:val="0"/>
                <w:iCs w:val="0"/>
                <w:color w:val="000000"/>
                <w:kern w:val="0"/>
                <w:sz w:val="24"/>
                <w:szCs w:val="24"/>
                <w:u w:val="none"/>
                <w:lang w:val="en-US" w:eastAsia="zh-CN" w:bidi="ar"/>
              </w:rPr>
              <w:t>类别</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Cs w:val="21"/>
              </w:rPr>
            </w:pPr>
            <w:r>
              <w:rPr>
                <w:rFonts w:hint="eastAsia" w:ascii="宋体" w:hAnsi="宋体" w:eastAsia="宋体" w:cs="宋体"/>
                <w:i w:val="0"/>
                <w:iCs w:val="0"/>
                <w:color w:val="000000"/>
                <w:kern w:val="0"/>
                <w:sz w:val="24"/>
                <w:szCs w:val="24"/>
                <w:u w:val="none"/>
                <w:lang w:val="en-US" w:eastAsia="zh-CN" w:bidi="ar"/>
              </w:rPr>
              <w:t>尺寸（CM）</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2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综合单价（含税/元）</w:t>
            </w:r>
          </w:p>
        </w:tc>
      </w:tr>
      <w:tr>
        <w:tblPrEx>
          <w:tblCellMar>
            <w:top w:w="0" w:type="dxa"/>
            <w:left w:w="108" w:type="dxa"/>
            <w:bottom w:w="0" w:type="dxa"/>
            <w:right w:w="108" w:type="dxa"/>
          </w:tblCellMar>
        </w:tblPrEx>
        <w:trPr>
          <w:trHeight w:val="554" w:hRule="atLeast"/>
        </w:trPr>
        <w:tc>
          <w:tcPr>
            <w:tcW w:w="2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4"/>
                <w:szCs w:val="24"/>
                <w:u w:val="none"/>
                <w:lang w:val="en-US" w:eastAsia="zh-CN" w:bidi="ar"/>
              </w:rPr>
              <w:t>安全风险告知牌</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4"/>
                <w:szCs w:val="24"/>
                <w:u w:val="none"/>
                <w:lang w:val="en-US" w:eastAsia="zh-CN" w:bidi="ar"/>
              </w:rPr>
              <w:t>40*60</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2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i w:val="0"/>
                <w:iCs w:val="0"/>
                <w:color w:val="000000"/>
                <w:kern w:val="0"/>
                <w:sz w:val="24"/>
                <w:szCs w:val="24"/>
                <w:u w:val="none"/>
                <w:lang w:val="en-US" w:eastAsia="zh-CN" w:bidi="ar"/>
              </w:rPr>
              <w:t>112</w:t>
            </w:r>
          </w:p>
        </w:tc>
      </w:tr>
      <w:tr>
        <w:tblPrEx>
          <w:tblCellMar>
            <w:top w:w="0" w:type="dxa"/>
            <w:left w:w="108" w:type="dxa"/>
            <w:bottom w:w="0" w:type="dxa"/>
            <w:right w:w="108" w:type="dxa"/>
          </w:tblCellMar>
        </w:tblPrEx>
        <w:trPr>
          <w:trHeight w:val="813" w:hRule="atLeast"/>
        </w:trPr>
        <w:tc>
          <w:tcPr>
            <w:tcW w:w="2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4"/>
                <w:szCs w:val="24"/>
                <w:u w:val="none"/>
                <w:lang w:val="en-US" w:eastAsia="zh-CN" w:bidi="ar"/>
              </w:rPr>
              <w:t>安全风险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告知卡+平面四色图</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4"/>
                <w:szCs w:val="24"/>
                <w:u w:val="none"/>
                <w:lang w:val="en-US" w:eastAsia="zh-CN" w:bidi="ar"/>
              </w:rPr>
              <w:t>90*120</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2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i w:val="0"/>
                <w:iCs w:val="0"/>
                <w:color w:val="000000"/>
                <w:kern w:val="0"/>
                <w:sz w:val="24"/>
                <w:szCs w:val="24"/>
                <w:u w:val="none"/>
                <w:lang w:val="en-US" w:eastAsia="zh-CN" w:bidi="ar"/>
              </w:rPr>
              <w:t>367</w:t>
            </w:r>
          </w:p>
        </w:tc>
      </w:tr>
      <w:tr>
        <w:tblPrEx>
          <w:tblCellMar>
            <w:top w:w="0" w:type="dxa"/>
            <w:left w:w="108" w:type="dxa"/>
            <w:bottom w:w="0" w:type="dxa"/>
            <w:right w:w="108" w:type="dxa"/>
          </w:tblCellMar>
        </w:tblPrEx>
        <w:trPr>
          <w:trHeight w:val="697" w:hRule="atLeast"/>
        </w:trPr>
        <w:tc>
          <w:tcPr>
            <w:tcW w:w="2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4"/>
                <w:szCs w:val="24"/>
                <w:u w:val="none"/>
                <w:lang w:val="en-US" w:eastAsia="zh-CN" w:bidi="ar"/>
              </w:rPr>
              <w:t>泵站各项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管理制度</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4"/>
                <w:szCs w:val="24"/>
                <w:u w:val="none"/>
                <w:lang w:val="en-US" w:eastAsia="zh-CN" w:bidi="ar"/>
              </w:rPr>
              <w:t>60*90</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2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i w:val="0"/>
                <w:iCs w:val="0"/>
                <w:color w:val="000000"/>
                <w:kern w:val="0"/>
                <w:sz w:val="24"/>
                <w:szCs w:val="24"/>
                <w:u w:val="none"/>
                <w:lang w:val="en-US" w:eastAsia="zh-CN" w:bidi="ar"/>
              </w:rPr>
              <w:t>200</w:t>
            </w:r>
          </w:p>
        </w:tc>
      </w:tr>
      <w:tr>
        <w:tblPrEx>
          <w:tblCellMar>
            <w:top w:w="0" w:type="dxa"/>
            <w:left w:w="108" w:type="dxa"/>
            <w:bottom w:w="0" w:type="dxa"/>
            <w:right w:w="108" w:type="dxa"/>
          </w:tblCellMar>
        </w:tblPrEx>
        <w:trPr>
          <w:trHeight w:val="565" w:hRule="atLeast"/>
        </w:trPr>
        <w:tc>
          <w:tcPr>
            <w:tcW w:w="2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4"/>
                <w:szCs w:val="24"/>
                <w:u w:val="none"/>
                <w:lang w:val="en-US" w:eastAsia="zh-CN" w:bidi="ar"/>
              </w:rPr>
              <w:t>泵站名牌</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4"/>
                <w:szCs w:val="24"/>
                <w:u w:val="none"/>
                <w:lang w:val="en-US" w:eastAsia="zh-CN" w:bidi="ar"/>
              </w:rPr>
              <w:t>40*60</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2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i w:val="0"/>
                <w:iCs w:val="0"/>
                <w:color w:val="000000"/>
                <w:kern w:val="0"/>
                <w:sz w:val="24"/>
                <w:szCs w:val="24"/>
                <w:u w:val="none"/>
                <w:lang w:val="en-US" w:eastAsia="zh-CN" w:bidi="ar"/>
              </w:rPr>
              <w:t>108</w:t>
            </w:r>
          </w:p>
        </w:tc>
      </w:tr>
      <w:tr>
        <w:tblPrEx>
          <w:tblCellMar>
            <w:top w:w="0" w:type="dxa"/>
            <w:left w:w="108" w:type="dxa"/>
            <w:bottom w:w="0" w:type="dxa"/>
            <w:right w:w="108" w:type="dxa"/>
          </w:tblCellMar>
        </w:tblPrEx>
        <w:trPr>
          <w:trHeight w:val="503" w:hRule="atLeast"/>
        </w:trPr>
        <w:tc>
          <w:tcPr>
            <w:tcW w:w="2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电房门牌</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9*30</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2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48</w:t>
            </w:r>
          </w:p>
        </w:tc>
      </w:tr>
      <w:tr>
        <w:tblPrEx>
          <w:tblCellMar>
            <w:top w:w="0" w:type="dxa"/>
            <w:left w:w="108" w:type="dxa"/>
            <w:bottom w:w="0" w:type="dxa"/>
            <w:right w:w="108" w:type="dxa"/>
          </w:tblCellMar>
        </w:tblPrEx>
        <w:trPr>
          <w:trHeight w:val="576" w:hRule="atLeast"/>
        </w:trPr>
        <w:tc>
          <w:tcPr>
            <w:tcW w:w="2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泵房+电房各类告知牌</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21*30/15*40</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2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22.5</w:t>
            </w:r>
          </w:p>
        </w:tc>
      </w:tr>
      <w:tr>
        <w:tblPrEx>
          <w:tblCellMar>
            <w:top w:w="0" w:type="dxa"/>
            <w:left w:w="108" w:type="dxa"/>
            <w:bottom w:w="0" w:type="dxa"/>
            <w:right w:w="108" w:type="dxa"/>
          </w:tblCellMar>
        </w:tblPrEx>
        <w:trPr>
          <w:trHeight w:val="552" w:hRule="atLeast"/>
        </w:trPr>
        <w:tc>
          <w:tcPr>
            <w:tcW w:w="2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其他各类标识牌</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若干型号</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2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8.8</w:t>
            </w:r>
          </w:p>
        </w:tc>
      </w:tr>
      <w:tr>
        <w:tblPrEx>
          <w:tblCellMar>
            <w:top w:w="0" w:type="dxa"/>
            <w:left w:w="108" w:type="dxa"/>
            <w:bottom w:w="0" w:type="dxa"/>
            <w:right w:w="108" w:type="dxa"/>
          </w:tblCellMar>
        </w:tblPrEx>
        <w:trPr>
          <w:trHeight w:val="725" w:hRule="atLeast"/>
        </w:trPr>
        <w:tc>
          <w:tcPr>
            <w:tcW w:w="2607"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警示标识线</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每站</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2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24</w:t>
            </w:r>
          </w:p>
        </w:tc>
      </w:tr>
    </w:tbl>
    <w:p>
      <w:pPr>
        <w:spacing w:line="360" w:lineRule="auto"/>
        <w:ind w:firstLine="440" w:firstLineChars="200"/>
        <w:rPr>
          <w:rFonts w:hint="eastAsia" w:eastAsia="宋体"/>
          <w:sz w:val="22"/>
          <w:lang w:eastAsia="zh-CN"/>
        </w:rPr>
      </w:pPr>
      <w:r>
        <w:rPr>
          <w:rFonts w:hint="eastAsia"/>
          <w:sz w:val="22"/>
          <w:lang w:val="en-US" w:eastAsia="zh-CN"/>
        </w:rPr>
        <w:t>以上各项目综合单价</w:t>
      </w:r>
      <w:r>
        <w:rPr>
          <w:rFonts w:hint="eastAsia"/>
          <w:sz w:val="22"/>
        </w:rPr>
        <w:t>为最高限价报价，超过最高限价视为无效响应处理。</w:t>
      </w:r>
      <w:r>
        <w:rPr>
          <w:rFonts w:hint="eastAsia"/>
          <w:sz w:val="22"/>
          <w:lang w:eastAsia="zh-CN"/>
        </w:rPr>
        <w:t>（</w:t>
      </w:r>
      <w:r>
        <w:rPr>
          <w:rFonts w:hint="eastAsia"/>
          <w:sz w:val="22"/>
          <w:lang w:val="en-US" w:eastAsia="zh-CN"/>
        </w:rPr>
        <w:t>具体要求详见第四章项目需求</w:t>
      </w:r>
      <w:r>
        <w:rPr>
          <w:rFonts w:hint="eastAsia"/>
          <w:sz w:val="22"/>
          <w:lang w:eastAsia="zh-CN"/>
        </w:rPr>
        <w:t>）</w:t>
      </w:r>
    </w:p>
    <w:p>
      <w:pPr>
        <w:spacing w:line="360" w:lineRule="auto"/>
        <w:ind w:firstLine="440" w:firstLineChars="200"/>
        <w:rPr>
          <w:sz w:val="22"/>
          <w:shd w:val="clear" w:color="080000" w:fill="FFFFFF"/>
        </w:rPr>
      </w:pPr>
      <w:r>
        <w:rPr>
          <w:sz w:val="22"/>
        </w:rPr>
        <w:t>3.采购需求：</w:t>
      </w:r>
      <w:r>
        <w:rPr>
          <w:rFonts w:hint="eastAsia"/>
          <w:sz w:val="22"/>
        </w:rPr>
        <w:t>确定1家供货单位，提供对扬州市政管网有限公司所属泵站</w:t>
      </w:r>
      <w:r>
        <w:rPr>
          <w:rFonts w:hint="eastAsia"/>
          <w:sz w:val="22"/>
          <w:lang w:val="en-US" w:eastAsia="zh-CN"/>
        </w:rPr>
        <w:t>标牌标识</w:t>
      </w:r>
      <w:r>
        <w:rPr>
          <w:rFonts w:hint="eastAsia"/>
          <w:sz w:val="22"/>
        </w:rPr>
        <w:t>的采购、</w:t>
      </w:r>
      <w:r>
        <w:rPr>
          <w:rFonts w:hint="eastAsia"/>
          <w:sz w:val="22"/>
          <w:lang w:val="en-US" w:eastAsia="zh-CN"/>
        </w:rPr>
        <w:t>运输</w:t>
      </w:r>
      <w:r>
        <w:rPr>
          <w:rFonts w:hint="eastAsia"/>
          <w:sz w:val="22"/>
        </w:rPr>
        <w:t>及安装相关服务。</w:t>
      </w:r>
      <w:r>
        <w:rPr>
          <w:sz w:val="22"/>
        </w:rPr>
        <w:t>具体要求详见第四章项目需求</w:t>
      </w:r>
    </w:p>
    <w:p>
      <w:pPr>
        <w:spacing w:line="360" w:lineRule="auto"/>
        <w:ind w:firstLine="440" w:firstLineChars="200"/>
        <w:rPr>
          <w:sz w:val="22"/>
          <w:shd w:val="clear" w:color="080000" w:fill="FFFFFF"/>
        </w:rPr>
      </w:pPr>
      <w:r>
        <w:rPr>
          <w:sz w:val="22"/>
          <w:shd w:val="clear" w:color="080000" w:fill="FFFFFF"/>
        </w:rPr>
        <w:t>4.质量标准：合格（达到招标人验收标准）</w:t>
      </w:r>
    </w:p>
    <w:p>
      <w:pPr>
        <w:spacing w:line="360" w:lineRule="auto"/>
        <w:ind w:firstLine="440" w:firstLineChars="200"/>
        <w:rPr>
          <w:sz w:val="22"/>
          <w:shd w:val="clear" w:color="080000" w:fill="FFFFFF"/>
        </w:rPr>
      </w:pPr>
      <w:r>
        <w:rPr>
          <w:sz w:val="22"/>
          <w:shd w:val="clear" w:color="080000" w:fill="FFFFFF"/>
        </w:rPr>
        <w:t>5.承包方式：总承包（禁止违法分包或者转包）</w:t>
      </w:r>
    </w:p>
    <w:p>
      <w:pPr>
        <w:pStyle w:val="2"/>
        <w:ind w:firstLine="440" w:firstLineChars="200"/>
        <w:rPr>
          <w:rFonts w:ascii="Times New Roman" w:hAnsi="Times New Roman" w:eastAsia="宋体"/>
          <w:kern w:val="2"/>
          <w:sz w:val="22"/>
          <w:szCs w:val="22"/>
          <w:shd w:val="clear" w:color="080000" w:fill="FFFFFF"/>
        </w:rPr>
      </w:pPr>
      <w:r>
        <w:rPr>
          <w:sz w:val="22"/>
          <w:shd w:val="clear" w:color="080000" w:fill="FFFFFF"/>
        </w:rPr>
        <w:t>6.</w:t>
      </w:r>
      <w:r>
        <w:rPr>
          <w:rFonts w:hint="eastAsia" w:ascii="Times New Roman" w:hAnsi="Times New Roman" w:eastAsia="宋体"/>
          <w:kern w:val="2"/>
          <w:sz w:val="22"/>
          <w:szCs w:val="22"/>
          <w:shd w:val="clear" w:color="080000" w:fill="FFFFFF"/>
        </w:rPr>
        <w:t>合同期限：1年</w:t>
      </w:r>
    </w:p>
    <w:p>
      <w:pPr>
        <w:spacing w:line="360" w:lineRule="auto"/>
        <w:ind w:firstLine="440" w:firstLineChars="200"/>
        <w:rPr>
          <w:sz w:val="22"/>
          <w:shd w:val="clear" w:color="080000" w:fill="FFFFFF"/>
        </w:rPr>
      </w:pPr>
      <w:r>
        <w:rPr>
          <w:sz w:val="22"/>
          <w:shd w:val="clear" w:color="080000" w:fill="FFFFFF"/>
        </w:rPr>
        <w:t>7.质保期：</w:t>
      </w:r>
      <w:r>
        <w:rPr>
          <w:rFonts w:hint="eastAsia"/>
          <w:sz w:val="22"/>
          <w:shd w:val="clear" w:color="080000" w:fill="FFFFFF"/>
        </w:rPr>
        <w:t>不少于</w:t>
      </w:r>
      <w:r>
        <w:rPr>
          <w:sz w:val="22"/>
          <w:shd w:val="clear" w:color="080000" w:fill="FFFFFF"/>
        </w:rPr>
        <w:t xml:space="preserve">1年 </w:t>
      </w:r>
    </w:p>
    <w:p>
      <w:pPr>
        <w:spacing w:line="360" w:lineRule="auto"/>
        <w:ind w:firstLine="440" w:firstLineChars="200"/>
        <w:rPr>
          <w:sz w:val="22"/>
        </w:rPr>
      </w:pPr>
      <w:r>
        <w:rPr>
          <w:sz w:val="22"/>
        </w:rPr>
        <w:t>8.</w:t>
      </w:r>
      <w:r>
        <w:rPr>
          <w:sz w:val="22"/>
          <w:shd w:val="clear" w:color="080000" w:fill="FFFFFF"/>
        </w:rPr>
        <w:t>本项目</w:t>
      </w:r>
      <w:r>
        <w:rPr>
          <w:sz w:val="22"/>
          <w:u w:val="single"/>
          <w:shd w:val="clear" w:color="080000" w:fill="FFFFFF"/>
        </w:rPr>
        <w:t>不接受</w:t>
      </w:r>
      <w:r>
        <w:rPr>
          <w:sz w:val="22"/>
          <w:shd w:val="clear" w:color="080000" w:fill="FFFFFF"/>
        </w:rPr>
        <w:t>联合体投</w:t>
      </w:r>
      <w:r>
        <w:rPr>
          <w:sz w:val="22"/>
        </w:rPr>
        <w:t>标</w:t>
      </w:r>
    </w:p>
    <w:p>
      <w:pPr>
        <w:spacing w:line="360" w:lineRule="auto"/>
        <w:ind w:firstLine="440" w:firstLineChars="200"/>
        <w:rPr>
          <w:sz w:val="22"/>
        </w:rPr>
      </w:pPr>
      <w:r>
        <w:rPr>
          <w:rFonts w:hint="eastAsia"/>
          <w:sz w:val="22"/>
          <w:shd w:val="clear" w:color="080000" w:fill="FFFFFF"/>
        </w:rPr>
        <w:t>9.</w:t>
      </w:r>
      <w:r>
        <w:rPr>
          <w:sz w:val="22"/>
        </w:rPr>
        <w:t>本项目</w:t>
      </w:r>
      <w:r>
        <w:rPr>
          <w:sz w:val="22"/>
          <w:u w:val="single"/>
        </w:rPr>
        <w:t>不接受</w:t>
      </w:r>
      <w:r>
        <w:rPr>
          <w:sz w:val="22"/>
        </w:rPr>
        <w:t>进口产品投标</w:t>
      </w:r>
    </w:p>
    <w:p>
      <w:pPr>
        <w:spacing w:line="360" w:lineRule="auto"/>
        <w:rPr>
          <w:b/>
          <w:bCs/>
          <w:sz w:val="22"/>
          <w:szCs w:val="24"/>
        </w:rPr>
      </w:pPr>
      <w:bookmarkStart w:id="5" w:name="_Toc35393622"/>
      <w:bookmarkStart w:id="6" w:name="_Toc28359080"/>
      <w:bookmarkStart w:id="7" w:name="_Toc35393791"/>
      <w:bookmarkStart w:id="8" w:name="_Toc28359003"/>
      <w:r>
        <w:rPr>
          <w:b/>
          <w:bCs/>
          <w:sz w:val="22"/>
          <w:szCs w:val="24"/>
        </w:rPr>
        <w:t>二、申请人的资格要求：</w:t>
      </w:r>
      <w:bookmarkEnd w:id="5"/>
      <w:bookmarkEnd w:id="6"/>
      <w:bookmarkEnd w:id="7"/>
      <w:bookmarkEnd w:id="8"/>
    </w:p>
    <w:p>
      <w:pPr>
        <w:spacing w:line="360" w:lineRule="auto"/>
        <w:ind w:firstLine="442" w:firstLineChars="200"/>
        <w:rPr>
          <w:b/>
          <w:bCs/>
          <w:sz w:val="22"/>
        </w:rPr>
      </w:pPr>
      <w:r>
        <w:rPr>
          <w:b/>
          <w:bCs/>
          <w:sz w:val="22"/>
        </w:rPr>
        <w:t>1.满足《中华人民共和国政府采购法》第二十二条规定，并提供下列材料：</w:t>
      </w:r>
    </w:p>
    <w:p>
      <w:pPr>
        <w:spacing w:line="360" w:lineRule="auto"/>
        <w:ind w:firstLine="440" w:firstLineChars="200"/>
        <w:rPr>
          <w:sz w:val="22"/>
        </w:rPr>
      </w:pPr>
      <w:r>
        <w:rPr>
          <w:sz w:val="22"/>
        </w:rPr>
        <w:t>（1）投标函</w:t>
      </w:r>
      <w:r>
        <w:rPr>
          <w:b/>
          <w:sz w:val="22"/>
        </w:rPr>
        <w:t>(原件)</w:t>
      </w:r>
    </w:p>
    <w:p>
      <w:pPr>
        <w:spacing w:line="360" w:lineRule="auto"/>
        <w:ind w:firstLine="440" w:firstLineChars="200"/>
        <w:rPr>
          <w:sz w:val="22"/>
        </w:rPr>
      </w:pPr>
      <w:r>
        <w:rPr>
          <w:sz w:val="22"/>
        </w:rPr>
        <w:t>（2）若法定代表人参加投标的，须提供本人身份证复印件</w:t>
      </w:r>
      <w:r>
        <w:rPr>
          <w:b/>
          <w:sz w:val="22"/>
        </w:rPr>
        <w:t>(复印件加盖投标人公章)</w:t>
      </w:r>
      <w:r>
        <w:rPr>
          <w:sz w:val="22"/>
        </w:rPr>
        <w:t>；若授权代表参加的，须提供《法人授权书》原件和授权代表身份证复印件</w:t>
      </w:r>
      <w:r>
        <w:rPr>
          <w:b/>
          <w:sz w:val="22"/>
        </w:rPr>
        <w:t>(复印件加盖投标人公章)</w:t>
      </w:r>
    </w:p>
    <w:p>
      <w:pPr>
        <w:spacing w:line="360" w:lineRule="auto"/>
        <w:ind w:firstLine="440" w:firstLineChars="200"/>
        <w:rPr>
          <w:b/>
          <w:sz w:val="22"/>
        </w:rPr>
      </w:pPr>
      <w:r>
        <w:rPr>
          <w:sz w:val="22"/>
        </w:rPr>
        <w:t>（3）营业执照副本</w:t>
      </w:r>
      <w:r>
        <w:rPr>
          <w:b/>
          <w:sz w:val="22"/>
        </w:rPr>
        <w:t>(复印件加盖投标人公章)</w:t>
      </w:r>
    </w:p>
    <w:p>
      <w:pPr>
        <w:spacing w:line="360" w:lineRule="auto"/>
        <w:ind w:firstLine="440" w:firstLineChars="200"/>
        <w:rPr>
          <w:sz w:val="22"/>
        </w:rPr>
      </w:pPr>
      <w:r>
        <w:rPr>
          <w:sz w:val="22"/>
        </w:rPr>
        <w:t>（4）依法缴纳职工社会保障资金的证明材料</w:t>
      </w:r>
      <w:r>
        <w:rPr>
          <w:b/>
          <w:sz w:val="22"/>
        </w:rPr>
        <w:t>(复印件加盖投标人公章)</w:t>
      </w:r>
      <w:r>
        <w:rPr>
          <w:sz w:val="22"/>
        </w:rPr>
        <w:t>(税务、银行或社会保险基金管理部门出具的</w:t>
      </w:r>
      <w:r>
        <w:rPr>
          <w:b/>
          <w:bCs/>
          <w:sz w:val="22"/>
        </w:rPr>
        <w:t>2023年</w:t>
      </w:r>
      <w:r>
        <w:rPr>
          <w:rFonts w:hint="eastAsia"/>
          <w:b/>
          <w:bCs/>
          <w:sz w:val="22"/>
          <w:lang w:val="en-US" w:eastAsia="zh-CN"/>
        </w:rPr>
        <w:t>6</w:t>
      </w:r>
      <w:r>
        <w:rPr>
          <w:b/>
          <w:bCs/>
          <w:sz w:val="22"/>
        </w:rPr>
        <w:t>月至2023年</w:t>
      </w:r>
      <w:r>
        <w:rPr>
          <w:rFonts w:hint="eastAsia"/>
          <w:b/>
          <w:bCs/>
          <w:sz w:val="22"/>
          <w:lang w:val="en-US" w:eastAsia="zh-CN"/>
        </w:rPr>
        <w:t>8</w:t>
      </w:r>
      <w:r>
        <w:rPr>
          <w:b/>
          <w:bCs/>
          <w:sz w:val="22"/>
        </w:rPr>
        <w:t>月</w:t>
      </w:r>
      <w:r>
        <w:rPr>
          <w:rFonts w:ascii="Times New Roman" w:hAnsi="Times New Roman" w:eastAsia="宋体" w:cs="Times New Roman"/>
          <w:sz w:val="22"/>
        </w:rPr>
        <w:t>三个月内任意一份</w:t>
      </w:r>
      <w:r>
        <w:rPr>
          <w:sz w:val="22"/>
        </w:rPr>
        <w:t>缴纳职工社会保障资金的缴款凭证或缴款证明)</w:t>
      </w:r>
    </w:p>
    <w:p>
      <w:pPr>
        <w:spacing w:line="360" w:lineRule="auto"/>
        <w:ind w:firstLine="440" w:firstLineChars="200"/>
        <w:rPr>
          <w:rFonts w:hint="eastAsia"/>
          <w:b/>
          <w:sz w:val="22"/>
        </w:rPr>
      </w:pPr>
      <w:r>
        <w:rPr>
          <w:sz w:val="22"/>
        </w:rPr>
        <w:t>（5）供应商</w:t>
      </w:r>
      <w:r>
        <w:rPr>
          <w:b/>
          <w:bCs/>
          <w:sz w:val="22"/>
        </w:rPr>
        <w:t>2023年</w:t>
      </w:r>
      <w:r>
        <w:rPr>
          <w:rFonts w:hint="eastAsia"/>
          <w:b/>
          <w:bCs/>
          <w:sz w:val="22"/>
          <w:lang w:val="en-US" w:eastAsia="zh-CN"/>
        </w:rPr>
        <w:t>6</w:t>
      </w:r>
      <w:r>
        <w:rPr>
          <w:b/>
          <w:bCs/>
          <w:sz w:val="22"/>
        </w:rPr>
        <w:t>月至2023年</w:t>
      </w:r>
      <w:r>
        <w:rPr>
          <w:rFonts w:hint="eastAsia"/>
          <w:b/>
          <w:bCs/>
          <w:sz w:val="22"/>
          <w:lang w:val="en-US" w:eastAsia="zh-CN"/>
        </w:rPr>
        <w:t>8</w:t>
      </w:r>
      <w:r>
        <w:rPr>
          <w:b/>
          <w:bCs/>
          <w:sz w:val="22"/>
        </w:rPr>
        <w:t>月</w:t>
      </w:r>
      <w:r>
        <w:rPr>
          <w:sz w:val="22"/>
        </w:rPr>
        <w:t>三个月内任意一份依法纳税的缴款凭证</w:t>
      </w:r>
      <w:r>
        <w:rPr>
          <w:b/>
          <w:sz w:val="22"/>
        </w:rPr>
        <w:t>(复印件加盖投标人公章)</w:t>
      </w:r>
    </w:p>
    <w:p>
      <w:pPr>
        <w:spacing w:line="360" w:lineRule="auto"/>
        <w:ind w:firstLine="440" w:firstLineChars="200"/>
        <w:rPr>
          <w:b/>
          <w:sz w:val="22"/>
        </w:rPr>
      </w:pPr>
      <w:r>
        <w:rPr>
          <w:rFonts w:hint="eastAsia"/>
          <w:sz w:val="22"/>
        </w:rPr>
        <w:t xml:space="preserve">（6）与第（5）条相对应的纳税申报表或经会计师事务所审计的2022年度财务报告 </w:t>
      </w:r>
      <w:r>
        <w:rPr>
          <w:rFonts w:hint="eastAsia"/>
          <w:b/>
          <w:sz w:val="22"/>
        </w:rPr>
        <w:t>(复印件加盖投标人公章)</w:t>
      </w:r>
    </w:p>
    <w:p>
      <w:pPr>
        <w:spacing w:line="360" w:lineRule="auto"/>
        <w:ind w:firstLine="440" w:firstLineChars="200"/>
        <w:rPr>
          <w:sz w:val="22"/>
        </w:rPr>
      </w:pPr>
      <w:r>
        <w:rPr>
          <w:sz w:val="22"/>
        </w:rPr>
        <w:t>（</w:t>
      </w:r>
      <w:r>
        <w:rPr>
          <w:rFonts w:hint="eastAsia"/>
          <w:sz w:val="22"/>
        </w:rPr>
        <w:t>7</w:t>
      </w:r>
      <w:r>
        <w:rPr>
          <w:sz w:val="22"/>
        </w:rPr>
        <w:t>）投标人政府采购活动前3年内在经营活动中没有重大违法记录的书面声明</w:t>
      </w:r>
      <w:r>
        <w:rPr>
          <w:b/>
          <w:bCs/>
          <w:sz w:val="22"/>
        </w:rPr>
        <w:t>（原件）</w:t>
      </w:r>
    </w:p>
    <w:p>
      <w:pPr>
        <w:spacing w:line="360" w:lineRule="auto"/>
        <w:ind w:firstLine="442" w:firstLineChars="200"/>
        <w:rPr>
          <w:b/>
          <w:bCs/>
          <w:sz w:val="22"/>
        </w:rPr>
      </w:pPr>
      <w:r>
        <w:rPr>
          <w:b/>
          <w:bCs/>
          <w:sz w:val="22"/>
        </w:rPr>
        <w:t>2.落实政府采购政策需满足的资格要求：</w:t>
      </w:r>
      <w:r>
        <w:rPr>
          <w:b/>
          <w:bCs/>
          <w:sz w:val="22"/>
          <w:u w:val="single"/>
        </w:rPr>
        <w:t>无</w:t>
      </w:r>
    </w:p>
    <w:p>
      <w:pPr>
        <w:spacing w:line="360" w:lineRule="auto"/>
        <w:ind w:firstLine="442" w:firstLineChars="200"/>
        <w:rPr>
          <w:b/>
          <w:bCs/>
          <w:sz w:val="22"/>
        </w:rPr>
      </w:pPr>
      <w:r>
        <w:rPr>
          <w:b/>
          <w:bCs/>
          <w:sz w:val="22"/>
        </w:rPr>
        <w:t>3.拒绝下述供应商参加本次采购活动：</w:t>
      </w:r>
    </w:p>
    <w:p>
      <w:pPr>
        <w:spacing w:line="360" w:lineRule="auto"/>
        <w:ind w:firstLine="440" w:firstLineChars="200"/>
        <w:rPr>
          <w:sz w:val="22"/>
        </w:rPr>
      </w:pPr>
      <w:r>
        <w:rPr>
          <w:sz w:val="22"/>
        </w:rPr>
        <w:t>（1）供应商单位负责人为同一人或者存在直接控股、管理关系的不同供应商，不得参加同一合同项下的政府采购活动。</w:t>
      </w:r>
    </w:p>
    <w:p>
      <w:pPr>
        <w:spacing w:line="360" w:lineRule="auto"/>
        <w:ind w:firstLine="440" w:firstLineChars="200"/>
        <w:rPr>
          <w:sz w:val="22"/>
        </w:rPr>
      </w:pPr>
      <w:r>
        <w:rPr>
          <w:sz w:val="22"/>
        </w:rPr>
        <w:t>（2）凡为采购项目提供整体设计、规范编制或者项目管理、监理、检测等服务的供应商，不得再参加该项目的其他采购活动。</w:t>
      </w:r>
    </w:p>
    <w:p>
      <w:pPr>
        <w:spacing w:line="360" w:lineRule="auto"/>
        <w:ind w:firstLine="440" w:firstLineChars="200"/>
        <w:rPr>
          <w:sz w:val="22"/>
        </w:rPr>
      </w:pPr>
      <w:r>
        <w:rPr>
          <w:sz w:val="22"/>
        </w:rPr>
        <w:t>（3）供应商被“信用中国”网站（www.creditchina.gov.cn）、“中国政府采购网"(www.ccgp.gov.cn)列入失信被执行人、重大税收违法案件当事人名单、政府采购严重违法失信行为记录名单。</w:t>
      </w:r>
    </w:p>
    <w:p>
      <w:pPr>
        <w:spacing w:line="360" w:lineRule="auto"/>
        <w:ind w:firstLine="440" w:firstLineChars="200"/>
        <w:rPr>
          <w:sz w:val="22"/>
        </w:rPr>
      </w:pPr>
      <w:r>
        <w:rPr>
          <w:sz w:val="22"/>
        </w:rPr>
        <w:t>（4）以往与招标人的集团内公司交易时有严重违约行为、或参加招标人的集团内公司招标项目投标时有严重违反集团招标办法、规则的投标人。</w:t>
      </w:r>
    </w:p>
    <w:p>
      <w:pPr>
        <w:spacing w:line="360" w:lineRule="auto"/>
        <w:ind w:firstLine="440" w:firstLineChars="200"/>
        <w:rPr>
          <w:sz w:val="22"/>
        </w:rPr>
      </w:pPr>
      <w:r>
        <w:rPr>
          <w:sz w:val="22"/>
        </w:rPr>
        <w:t>（5）近三年内发生过安全生产责任事故的投标人。</w:t>
      </w:r>
    </w:p>
    <w:p>
      <w:pPr>
        <w:spacing w:line="360" w:lineRule="auto"/>
        <w:rPr>
          <w:rFonts w:hint="eastAsia"/>
          <w:b/>
          <w:bCs/>
          <w:sz w:val="22"/>
          <w:szCs w:val="24"/>
        </w:rPr>
      </w:pPr>
      <w:bookmarkStart w:id="9" w:name="_Toc35393792"/>
      <w:bookmarkStart w:id="10" w:name="_Toc35393623"/>
      <w:r>
        <w:rPr>
          <w:b/>
          <w:bCs/>
          <w:sz w:val="22"/>
          <w:szCs w:val="24"/>
        </w:rPr>
        <w:t>三、招标文件</w:t>
      </w:r>
      <w:bookmarkEnd w:id="9"/>
      <w:bookmarkEnd w:id="10"/>
      <w:r>
        <w:rPr>
          <w:rFonts w:hint="eastAsia"/>
          <w:b/>
          <w:bCs/>
          <w:sz w:val="22"/>
          <w:szCs w:val="24"/>
        </w:rPr>
        <w:t>提供信息：</w:t>
      </w:r>
    </w:p>
    <w:p>
      <w:pPr>
        <w:spacing w:line="360" w:lineRule="auto"/>
        <w:ind w:firstLine="433" w:firstLineChars="197"/>
        <w:rPr>
          <w:sz w:val="22"/>
        </w:rPr>
      </w:pPr>
      <w:r>
        <w:rPr>
          <w:sz w:val="22"/>
        </w:rPr>
        <w:t>本招标文件提供及公告期限：自</w:t>
      </w:r>
      <w:r>
        <w:rPr>
          <w:rFonts w:hint="default"/>
          <w:sz w:val="22"/>
        </w:rPr>
        <w:t>招标公告在“</w:t>
      </w:r>
      <w:r>
        <w:rPr>
          <w:rFonts w:hint="default"/>
          <w:sz w:val="22"/>
        </w:rPr>
        <w:fldChar w:fldCharType="begin"/>
      </w:r>
      <w:r>
        <w:rPr>
          <w:rFonts w:hint="default"/>
          <w:sz w:val="22"/>
        </w:rPr>
        <w:instrText xml:space="preserve"> HYPERLINK "http://www.yzckjt.com/" </w:instrText>
      </w:r>
      <w:r>
        <w:rPr>
          <w:rFonts w:hint="default"/>
          <w:sz w:val="22"/>
        </w:rPr>
        <w:fldChar w:fldCharType="separate"/>
      </w:r>
      <w:r>
        <w:rPr>
          <w:rFonts w:hint="default"/>
          <w:sz w:val="22"/>
        </w:rPr>
        <w:t>扬州</w:t>
      </w:r>
      <w:r>
        <w:rPr>
          <w:rFonts w:hint="eastAsia"/>
          <w:sz w:val="22"/>
          <w:lang w:val="en-US" w:eastAsia="zh-CN"/>
        </w:rPr>
        <w:t>市城建国有资产控股（集团）有限责任公司网站</w:t>
      </w:r>
      <w:r>
        <w:rPr>
          <w:rFonts w:hint="default"/>
          <w:sz w:val="22"/>
        </w:rPr>
        <w:t xml:space="preserve"> (</w:t>
      </w:r>
      <w:r>
        <w:rPr>
          <w:rFonts w:hint="eastAsia"/>
          <w:sz w:val="22"/>
          <w:lang w:val="en-US" w:eastAsia="zh-CN"/>
        </w:rPr>
        <w:t>http://www.</w:t>
      </w:r>
      <w:r>
        <w:rPr>
          <w:rFonts w:hint="default"/>
          <w:sz w:val="22"/>
        </w:rPr>
        <w:t>yzckjt.com)</w:t>
      </w:r>
      <w:r>
        <w:rPr>
          <w:rFonts w:hint="default"/>
          <w:sz w:val="22"/>
        </w:rPr>
        <w:fldChar w:fldCharType="end"/>
      </w:r>
      <w:r>
        <w:rPr>
          <w:rFonts w:hint="eastAsia"/>
          <w:sz w:val="22"/>
          <w:lang w:eastAsia="zh-CN"/>
        </w:rPr>
        <w:t>、</w:t>
      </w:r>
      <w:r>
        <w:rPr>
          <w:rFonts w:hint="default"/>
          <w:sz w:val="22"/>
        </w:rPr>
        <w:t>扬州市政管网有限公司网站（http://szgw.yzckjt.com）”发布之日起5个工作日。有关本次招标的事项若存在变动或修改，敬请及时关注发布的信息或更正公告。</w:t>
      </w:r>
    </w:p>
    <w:p>
      <w:pPr>
        <w:spacing w:line="360" w:lineRule="auto"/>
        <w:ind w:firstLine="433" w:firstLineChars="197"/>
        <w:rPr>
          <w:sz w:val="22"/>
        </w:rPr>
      </w:pPr>
      <w:r>
        <w:rPr>
          <w:sz w:val="22"/>
        </w:rPr>
        <w:t>注：供应商确定参加投标，请如实填写</w:t>
      </w:r>
      <w:r>
        <w:rPr>
          <w:rFonts w:hint="default"/>
          <w:sz w:val="22"/>
        </w:rPr>
        <w:t>《投标确认函》，并将</w:t>
      </w:r>
      <w:r>
        <w:rPr>
          <w:sz w:val="22"/>
        </w:rPr>
        <w:t>原件送至扬州市政管网</w:t>
      </w:r>
      <w:r>
        <w:rPr>
          <w:rFonts w:hint="default"/>
          <w:sz w:val="22"/>
        </w:rPr>
        <w:t>有限公司</w:t>
      </w:r>
      <w:r>
        <w:rPr>
          <w:sz w:val="22"/>
        </w:rPr>
        <w:t>二楼物供处（扬州市广陵区汤汪路183号）联系电话：0514-87821702。</w:t>
      </w:r>
    </w:p>
    <w:p>
      <w:pPr>
        <w:spacing w:line="360" w:lineRule="auto"/>
        <w:ind w:firstLine="433" w:firstLineChars="197"/>
        <w:rPr>
          <w:sz w:val="22"/>
        </w:rPr>
      </w:pPr>
      <w:r>
        <w:rPr>
          <w:sz w:val="22"/>
        </w:rPr>
        <w:t>《投标确认函》接收截止时间：2023年</w:t>
      </w:r>
      <w:r>
        <w:rPr>
          <w:rFonts w:hint="eastAsia"/>
          <w:sz w:val="22"/>
          <w:lang w:val="en-US" w:eastAsia="zh-CN"/>
        </w:rPr>
        <w:t>9</w:t>
      </w:r>
      <w:r>
        <w:rPr>
          <w:sz w:val="22"/>
        </w:rPr>
        <w:t>月</w:t>
      </w:r>
      <w:r>
        <w:rPr>
          <w:rFonts w:hint="eastAsia"/>
          <w:sz w:val="22"/>
        </w:rPr>
        <w:t>1</w:t>
      </w:r>
      <w:r>
        <w:rPr>
          <w:rFonts w:hint="eastAsia"/>
          <w:sz w:val="22"/>
          <w:lang w:val="en-US" w:eastAsia="zh-CN"/>
        </w:rPr>
        <w:t>8</w:t>
      </w:r>
      <w:r>
        <w:rPr>
          <w:sz w:val="22"/>
        </w:rPr>
        <w:t>日1</w:t>
      </w:r>
      <w:r>
        <w:rPr>
          <w:rFonts w:hint="eastAsia"/>
          <w:sz w:val="22"/>
        </w:rPr>
        <w:t>5</w:t>
      </w:r>
      <w:r>
        <w:rPr>
          <w:sz w:val="22"/>
        </w:rPr>
        <w:t>:00。如供应商未按上述要求去做，将自行承担所产生的风险。未报名（提交确认函）者、超过时限者不得前来投标，内容不全者后果自负。</w:t>
      </w:r>
    </w:p>
    <w:p>
      <w:pPr>
        <w:spacing w:line="360" w:lineRule="auto"/>
        <w:rPr>
          <w:b/>
          <w:bCs/>
          <w:sz w:val="22"/>
          <w:szCs w:val="24"/>
        </w:rPr>
      </w:pPr>
      <w:r>
        <w:rPr>
          <w:b/>
          <w:bCs/>
          <w:sz w:val="22"/>
          <w:szCs w:val="24"/>
        </w:rPr>
        <w:t>四、投标文件递交截止时间、地点</w:t>
      </w:r>
    </w:p>
    <w:p>
      <w:pPr>
        <w:pStyle w:val="6"/>
        <w:ind w:firstLine="440"/>
        <w:rPr>
          <w:rFonts w:ascii="Times New Roman" w:hAnsi="Times New Roman"/>
          <w:sz w:val="22"/>
        </w:rPr>
      </w:pPr>
      <w:bookmarkStart w:id="11" w:name="_Toc28359007"/>
      <w:bookmarkStart w:id="12" w:name="_Toc35393794"/>
      <w:bookmarkStart w:id="13" w:name="_Toc35393625"/>
      <w:bookmarkStart w:id="14" w:name="_Toc28359084"/>
      <w:r>
        <w:rPr>
          <w:rFonts w:ascii="Times New Roman" w:hAnsi="Times New Roman"/>
          <w:sz w:val="22"/>
        </w:rPr>
        <w:t>投标文件接收开始时间：2023年</w:t>
      </w:r>
      <w:r>
        <w:rPr>
          <w:rFonts w:hint="eastAsia" w:ascii="Times New Roman" w:hAnsi="Times New Roman"/>
          <w:sz w:val="22"/>
          <w:lang w:val="en-US" w:eastAsia="zh-CN"/>
        </w:rPr>
        <w:t>10</w:t>
      </w:r>
      <w:r>
        <w:rPr>
          <w:rFonts w:ascii="Times New Roman" w:hAnsi="Times New Roman"/>
          <w:sz w:val="22"/>
        </w:rPr>
        <w:t>月</w:t>
      </w:r>
      <w:r>
        <w:rPr>
          <w:rFonts w:hint="eastAsia" w:ascii="Times New Roman" w:hAnsi="Times New Roman"/>
          <w:sz w:val="22"/>
          <w:lang w:val="en-US" w:eastAsia="zh-CN"/>
        </w:rPr>
        <w:t>7</w:t>
      </w:r>
      <w:r>
        <w:rPr>
          <w:rFonts w:ascii="Times New Roman" w:hAnsi="Times New Roman"/>
          <w:sz w:val="22"/>
        </w:rPr>
        <w:t>日 15:00（北京时间）</w:t>
      </w:r>
    </w:p>
    <w:p>
      <w:pPr>
        <w:pStyle w:val="6"/>
        <w:ind w:firstLine="440"/>
        <w:rPr>
          <w:rFonts w:ascii="Times New Roman" w:hAnsi="Times New Roman"/>
          <w:sz w:val="22"/>
        </w:rPr>
      </w:pPr>
      <w:r>
        <w:rPr>
          <w:rFonts w:ascii="Times New Roman" w:hAnsi="Times New Roman"/>
          <w:sz w:val="22"/>
        </w:rPr>
        <w:t>投标文件接收截止时间：2023年</w:t>
      </w:r>
      <w:r>
        <w:rPr>
          <w:rFonts w:hint="eastAsia" w:ascii="Times New Roman" w:hAnsi="Times New Roman"/>
          <w:sz w:val="22"/>
          <w:lang w:val="en-US" w:eastAsia="zh-CN"/>
        </w:rPr>
        <w:t>10</w:t>
      </w:r>
      <w:r>
        <w:rPr>
          <w:rFonts w:ascii="Times New Roman" w:hAnsi="Times New Roman"/>
          <w:sz w:val="22"/>
        </w:rPr>
        <w:t>月</w:t>
      </w:r>
      <w:r>
        <w:rPr>
          <w:rFonts w:hint="eastAsia" w:ascii="Times New Roman" w:hAnsi="Times New Roman"/>
          <w:sz w:val="22"/>
          <w:lang w:val="en-US" w:eastAsia="zh-CN"/>
        </w:rPr>
        <w:t>7</w:t>
      </w:r>
      <w:r>
        <w:rPr>
          <w:rFonts w:ascii="Times New Roman" w:hAnsi="Times New Roman"/>
          <w:sz w:val="22"/>
        </w:rPr>
        <w:t>日 16:00（北京时间）</w:t>
      </w:r>
    </w:p>
    <w:p>
      <w:pPr>
        <w:pStyle w:val="6"/>
        <w:ind w:firstLine="440"/>
        <w:rPr>
          <w:rFonts w:ascii="Times New Roman" w:hAnsi="Times New Roman"/>
          <w:sz w:val="22"/>
        </w:rPr>
      </w:pPr>
      <w:r>
        <w:rPr>
          <w:rFonts w:ascii="Times New Roman" w:hAnsi="Times New Roman"/>
          <w:sz w:val="22"/>
        </w:rPr>
        <w:t>投标文件接收地点：扬州市政管网有限公司物供处（扬州市广陵区汤汪路183号）</w:t>
      </w:r>
    </w:p>
    <w:p>
      <w:pPr>
        <w:pStyle w:val="6"/>
        <w:ind w:firstLine="440"/>
        <w:rPr>
          <w:rFonts w:ascii="Times New Roman" w:hAnsi="Times New Roman"/>
          <w:sz w:val="22"/>
        </w:rPr>
      </w:pPr>
      <w:r>
        <w:rPr>
          <w:rFonts w:ascii="Times New Roman" w:hAnsi="Times New Roman"/>
          <w:sz w:val="22"/>
        </w:rPr>
        <w:t>投标文件接收人：</w:t>
      </w:r>
      <w:r>
        <w:rPr>
          <w:rFonts w:hint="eastAsia" w:ascii="Times New Roman" w:hAnsi="Times New Roman"/>
          <w:sz w:val="22"/>
        </w:rPr>
        <w:t>黄</w:t>
      </w:r>
      <w:r>
        <w:rPr>
          <w:rFonts w:ascii="Times New Roman" w:hAnsi="Times New Roman"/>
          <w:sz w:val="22"/>
        </w:rPr>
        <w:t>工</w:t>
      </w:r>
      <w:r>
        <w:rPr>
          <w:rFonts w:hint="eastAsia" w:ascii="Times New Roman" w:hAnsi="Times New Roman"/>
          <w:sz w:val="22"/>
        </w:rPr>
        <w:tab/>
      </w:r>
      <w:r>
        <w:rPr>
          <w:rFonts w:hint="eastAsia" w:ascii="Times New Roman" w:hAnsi="Times New Roman"/>
          <w:sz w:val="22"/>
        </w:rPr>
        <w:tab/>
      </w:r>
      <w:r>
        <w:rPr>
          <w:rFonts w:hint="eastAsia" w:ascii="Times New Roman" w:hAnsi="Times New Roman"/>
          <w:sz w:val="22"/>
        </w:rPr>
        <w:tab/>
      </w:r>
      <w:r>
        <w:rPr>
          <w:rFonts w:hint="eastAsia" w:ascii="Times New Roman" w:hAnsi="Times New Roman"/>
          <w:sz w:val="22"/>
        </w:rPr>
        <w:tab/>
      </w:r>
      <w:r>
        <w:rPr>
          <w:rFonts w:ascii="Times New Roman" w:hAnsi="Times New Roman"/>
          <w:sz w:val="22"/>
        </w:rPr>
        <w:t>联系电话：0514-87821702</w:t>
      </w:r>
    </w:p>
    <w:p>
      <w:pPr>
        <w:spacing w:line="276" w:lineRule="auto"/>
        <w:ind w:firstLine="442" w:firstLineChars="200"/>
        <w:rPr>
          <w:b/>
          <w:color w:val="000000"/>
          <w:sz w:val="22"/>
          <w:shd w:val="clear" w:color="auto" w:fill="FFFFFF"/>
        </w:rPr>
      </w:pPr>
      <w:r>
        <w:rPr>
          <w:b/>
          <w:color w:val="000000"/>
          <w:sz w:val="22"/>
          <w:shd w:val="clear" w:color="auto" w:fill="FFFFFF"/>
        </w:rPr>
        <w:t>超过投标截止时间递交的投标文件招标人将不予接收。</w:t>
      </w:r>
      <w:bookmarkEnd w:id="11"/>
      <w:bookmarkEnd w:id="12"/>
      <w:bookmarkEnd w:id="13"/>
      <w:bookmarkEnd w:id="14"/>
    </w:p>
    <w:p>
      <w:pPr>
        <w:spacing w:line="360" w:lineRule="auto"/>
        <w:rPr>
          <w:b/>
          <w:bCs/>
          <w:sz w:val="22"/>
          <w:szCs w:val="24"/>
        </w:rPr>
      </w:pPr>
      <w:r>
        <w:rPr>
          <w:b/>
          <w:bCs/>
          <w:sz w:val="22"/>
          <w:szCs w:val="24"/>
        </w:rPr>
        <w:t>五、开标时间及地点</w:t>
      </w:r>
    </w:p>
    <w:p>
      <w:pPr>
        <w:spacing w:line="360" w:lineRule="auto"/>
        <w:ind w:firstLine="440" w:firstLineChars="200"/>
        <w:rPr>
          <w:sz w:val="22"/>
        </w:rPr>
      </w:pPr>
      <w:r>
        <w:rPr>
          <w:sz w:val="22"/>
        </w:rPr>
        <w:t>开标时间：本项目采用不见面开标，开标时间采购人另行安排。</w:t>
      </w:r>
    </w:p>
    <w:p>
      <w:pPr>
        <w:spacing w:line="360" w:lineRule="auto"/>
        <w:ind w:firstLine="440" w:firstLineChars="200"/>
        <w:rPr>
          <w:sz w:val="22"/>
        </w:rPr>
      </w:pPr>
      <w:r>
        <w:rPr>
          <w:sz w:val="22"/>
        </w:rPr>
        <w:t>开标地点：扬州市政管网有限公司二楼会议室（扬州市广陵区汤汪路183号）。</w:t>
      </w:r>
    </w:p>
    <w:p>
      <w:pPr>
        <w:spacing w:line="360" w:lineRule="auto"/>
        <w:rPr>
          <w:b/>
          <w:bCs/>
          <w:sz w:val="22"/>
          <w:szCs w:val="24"/>
        </w:rPr>
      </w:pPr>
      <w:r>
        <w:rPr>
          <w:b/>
          <w:bCs/>
          <w:sz w:val="22"/>
          <w:szCs w:val="24"/>
        </w:rPr>
        <w:t>六、投标文件制作份数要求</w:t>
      </w:r>
    </w:p>
    <w:p>
      <w:pPr>
        <w:spacing w:line="360" w:lineRule="auto"/>
        <w:ind w:firstLine="440" w:firstLineChars="200"/>
        <w:rPr>
          <w:sz w:val="22"/>
        </w:rPr>
      </w:pPr>
      <w:r>
        <w:rPr>
          <w:sz w:val="22"/>
        </w:rPr>
        <w:t>纸质版一式贰份(壹份正本、壹份副本)、</w:t>
      </w:r>
      <w:r>
        <w:rPr>
          <w:rFonts w:hint="eastAsia"/>
          <w:sz w:val="22"/>
        </w:rPr>
        <w:t>电子版响应文件壹份（一般应为PDF格式，U 盘形式（单独密封）、随纸质正本文件一并提交）。当电子版文件和纸质正本文件不一致时，以纸质正本文件为准。电子版文件用于辅助评标和平台存档，投标人需承担前述不一致造成的不利后果。每份投标文件须清楚标明“正本”或“副本”字样。一旦正本和副本不符，以正本为准。</w:t>
      </w:r>
      <w:bookmarkStart w:id="17" w:name="_GoBack"/>
      <w:bookmarkEnd w:id="17"/>
    </w:p>
    <w:p>
      <w:pPr>
        <w:spacing w:line="360" w:lineRule="auto"/>
        <w:rPr>
          <w:b/>
          <w:bCs/>
          <w:sz w:val="22"/>
          <w:szCs w:val="24"/>
        </w:rPr>
      </w:pPr>
      <w:r>
        <w:rPr>
          <w:rFonts w:hint="eastAsia"/>
          <w:b/>
          <w:bCs/>
          <w:sz w:val="22"/>
          <w:szCs w:val="24"/>
        </w:rPr>
        <w:t>七</w:t>
      </w:r>
      <w:r>
        <w:rPr>
          <w:b/>
          <w:bCs/>
          <w:sz w:val="22"/>
          <w:szCs w:val="24"/>
        </w:rPr>
        <w:t>、本次招标不收取投标保证金</w:t>
      </w:r>
    </w:p>
    <w:p>
      <w:pPr>
        <w:spacing w:line="360" w:lineRule="auto"/>
        <w:rPr>
          <w:b/>
          <w:bCs/>
          <w:sz w:val="22"/>
          <w:szCs w:val="24"/>
        </w:rPr>
      </w:pPr>
      <w:r>
        <w:rPr>
          <w:rFonts w:hint="eastAsia"/>
          <w:b/>
          <w:bCs/>
          <w:sz w:val="22"/>
          <w:szCs w:val="24"/>
        </w:rPr>
        <w:t>八</w:t>
      </w:r>
      <w:r>
        <w:rPr>
          <w:b/>
          <w:bCs/>
          <w:sz w:val="22"/>
          <w:szCs w:val="24"/>
        </w:rPr>
        <w:t>、对本次招标提出询问，请按以下方式联系。</w:t>
      </w:r>
    </w:p>
    <w:p>
      <w:pPr>
        <w:widowControl/>
        <w:spacing w:line="360" w:lineRule="auto"/>
        <w:ind w:firstLine="440" w:firstLineChars="200"/>
        <w:rPr>
          <w:sz w:val="22"/>
        </w:rPr>
      </w:pPr>
      <w:r>
        <w:rPr>
          <w:sz w:val="22"/>
        </w:rPr>
        <w:t>采购人信息</w:t>
      </w:r>
    </w:p>
    <w:p>
      <w:pPr>
        <w:ind w:firstLine="440" w:firstLineChars="200"/>
        <w:rPr>
          <w:sz w:val="22"/>
          <w:szCs w:val="24"/>
        </w:rPr>
      </w:pPr>
      <w:r>
        <w:rPr>
          <w:sz w:val="22"/>
          <w:szCs w:val="24"/>
        </w:rPr>
        <w:t>名称：扬州市政管网有限公司</w:t>
      </w:r>
    </w:p>
    <w:p>
      <w:pPr>
        <w:spacing w:line="360" w:lineRule="auto"/>
        <w:ind w:firstLine="440" w:firstLineChars="200"/>
        <w:rPr>
          <w:rFonts w:hint="eastAsia"/>
          <w:color w:val="535353"/>
          <w:sz w:val="22"/>
          <w:u w:val="single"/>
          <w:shd w:val="clear" w:color="auto" w:fill="FFFFFF"/>
        </w:rPr>
      </w:pPr>
      <w:r>
        <w:rPr>
          <w:sz w:val="22"/>
        </w:rPr>
        <w:t>地址：</w:t>
      </w:r>
      <w:r>
        <w:rPr>
          <w:sz w:val="22"/>
          <w:u w:val="single"/>
        </w:rPr>
        <w:t>扬州市广陵区汤汪路183号</w:t>
      </w:r>
      <w:r>
        <w:rPr>
          <w:rFonts w:hint="eastAsia"/>
          <w:sz w:val="22"/>
          <w:u w:val="single"/>
        </w:rPr>
        <w:t>（物供处）</w:t>
      </w:r>
    </w:p>
    <w:p>
      <w:pPr>
        <w:ind w:firstLine="440" w:firstLineChars="200"/>
        <w:rPr>
          <w:sz w:val="22"/>
          <w:szCs w:val="24"/>
        </w:rPr>
      </w:pPr>
      <w:r>
        <w:rPr>
          <w:sz w:val="22"/>
          <w:szCs w:val="24"/>
        </w:rPr>
        <w:t>联系人：</w:t>
      </w:r>
      <w:r>
        <w:rPr>
          <w:rFonts w:hint="eastAsia"/>
          <w:sz w:val="22"/>
          <w:szCs w:val="24"/>
        </w:rPr>
        <w:t>黄</w:t>
      </w:r>
      <w:r>
        <w:rPr>
          <w:sz w:val="22"/>
          <w:szCs w:val="24"/>
        </w:rPr>
        <w:t>工</w:t>
      </w:r>
    </w:p>
    <w:p>
      <w:pPr>
        <w:spacing w:line="360" w:lineRule="auto"/>
        <w:ind w:firstLine="440" w:firstLineChars="200"/>
        <w:rPr>
          <w:sz w:val="22"/>
          <w:highlight w:val="red"/>
          <w:u w:val="single"/>
        </w:rPr>
      </w:pPr>
      <w:r>
        <w:rPr>
          <w:sz w:val="22"/>
        </w:rPr>
        <w:t>联系方式：</w:t>
      </w:r>
      <w:bookmarkStart w:id="15" w:name="_Toc28359009"/>
      <w:bookmarkStart w:id="16" w:name="_Toc28359086"/>
      <w:r>
        <w:rPr>
          <w:sz w:val="22"/>
          <w:u w:val="single"/>
        </w:rPr>
        <w:t>0514-87821702</w:t>
      </w:r>
    </w:p>
    <w:bookmarkEnd w:id="4"/>
    <w:bookmarkEnd w:id="15"/>
    <w:bookmarkEnd w:id="16"/>
    <w:p>
      <w:pPr>
        <w:spacing w:line="360" w:lineRule="auto"/>
        <w:ind w:firstLine="420" w:firstLineChars="200"/>
        <w:jc w:val="right"/>
      </w:pPr>
      <w:r>
        <w:t>扬州市政管网有限公司</w:t>
      </w:r>
    </w:p>
    <w:p>
      <w:pPr>
        <w:spacing w:line="360" w:lineRule="auto"/>
        <w:ind w:firstLine="420" w:firstLineChars="200"/>
        <w:jc w:val="right"/>
      </w:pPr>
      <w:r>
        <w:t>2023年</w:t>
      </w:r>
      <w:r>
        <w:rPr>
          <w:rFonts w:hint="eastAsia"/>
          <w:lang w:val="en-US" w:eastAsia="zh-CN"/>
        </w:rPr>
        <w:t>9</w:t>
      </w:r>
      <w:r>
        <w:t>月</w:t>
      </w:r>
      <w:r>
        <w:rPr>
          <w:rFonts w:hint="eastAsia"/>
          <w:lang w:val="en-US" w:eastAsia="zh-CN"/>
        </w:rPr>
        <w:t>11</w:t>
      </w:r>
      <w: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MDQ5N2NmNjA2N2Y3YmE4ZTM3MGI2MjU5ZWUwNmQifQ=="/>
  </w:docVars>
  <w:rsids>
    <w:rsidRoot w:val="197F7517"/>
    <w:rsid w:val="195A1CA9"/>
    <w:rsid w:val="197F7517"/>
    <w:rsid w:val="316118F5"/>
    <w:rsid w:val="4FC24070"/>
    <w:rsid w:val="5A56101C"/>
    <w:rsid w:val="62362EA6"/>
    <w:rsid w:val="72AA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iPriority w:val="0"/>
    <w:rPr>
      <w:rFonts w:ascii="楷体_GB2312" w:hAnsi="Arial" w:eastAsia="楷体_GB2312"/>
      <w:kern w:val="0"/>
      <w:sz w:val="28"/>
      <w:szCs w:val="28"/>
    </w:rPr>
  </w:style>
  <w:style w:type="paragraph" w:styleId="3">
    <w:name w:val="Body Text 2"/>
    <w:basedOn w:val="1"/>
    <w:qFormat/>
    <w:uiPriority w:val="0"/>
    <w:pPr>
      <w:spacing w:after="120" w:line="480" w:lineRule="auto"/>
    </w:pPr>
  </w:style>
  <w:style w:type="paragraph" w:customStyle="1" w:styleId="6">
    <w:name w:val="首行缩进"/>
    <w:basedOn w:val="1"/>
    <w:qFormat/>
    <w:uiPriority w:val="99"/>
    <w:pPr>
      <w:spacing w:line="360" w:lineRule="auto"/>
      <w:ind w:firstLine="480" w:firstLineChars="200"/>
      <w:jc w:val="left"/>
    </w:pPr>
    <w:rPr>
      <w:rFonts w:ascii="宋体" w:hAnsi="宋体" w:eastAsia="宋体"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1745</Words>
  <Characters>1977</Characters>
  <Lines>0</Lines>
  <Paragraphs>0</Paragraphs>
  <TotalTime>151</TotalTime>
  <ScaleCrop>false</ScaleCrop>
  <LinksUpToDate>false</LinksUpToDate>
  <CharactersWithSpaces>1987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2023-09-07T03:36:00Z</dcterms:created>
  <dc:creator>嘻嘻哈哈</dc:creator>
  <cp:lastModifiedBy>嘻嘻哈哈</cp:lastModifiedBy>
  <cp:lastPrinted>2023-09-08T09:17:18Z</cp:lastPrinted>
  <dcterms:modified xsi:type="dcterms:W3CDTF">2023-09-08T09:17:24Z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AD3CA30ED36348F68504EB4426EEA4BE_11</vt:lpwstr>
  </property>
</Properties>
</file>