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协作单位遴选办法（试行）</w:t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  <w:t>一、疏通检测协类作单位遴选办法</w:t>
      </w:r>
    </w:p>
    <w:p>
      <w:pPr>
        <w:ind w:firstLine="640" w:firstLineChars="200"/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  <w:t>可按照《疏通检测类协作单位公示表》进行抽签，中签单位获得承接相应工程的权利；如中签单位弃权，则应在《疏通检测类协作单位公示表》中剔除该中签单位后，就该工程包进行二次抽签，中签单位获得承接相应工程的权利；</w:t>
      </w:r>
    </w:p>
    <w:p>
      <w:pPr>
        <w:ind w:firstLine="640" w:firstLineChars="200"/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  <w:t>或，经由发包方直接分配工程包给《疏通检测类协作单位公示表》（如下表）中的协作单位；如中包单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  <w:t>位弃权，发包方应在《疏通检测类协作单位公示表》中另择协作单位并分配工程包；</w:t>
      </w:r>
    </w:p>
    <w:p>
      <w:pPr>
        <w:ind w:firstLine="640" w:firstLineChars="200"/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jc w:val="left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  <w:t>二、施工类作单位遴选办法</w:t>
      </w:r>
    </w:p>
    <w:p>
      <w:pPr>
        <w:ind w:firstLine="640" w:firstLineChars="200"/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  <w:t>施工类工程包按照《施工类协作单位公示表》中的组序列从第一组到第四组的次序每组发配1个工程并在各组内就工程包进行抽签，中签单位获得承接相应工程的权利；如中签单位弃权，则应在中签单位所在组中剔除该中签单位后，就该工程包进行二次抽签，中签单位获得承接相应工程的权利；</w:t>
      </w: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widowControl w:val="0"/>
        <w:numPr>
          <w:ilvl w:val="0"/>
          <w:numId w:val="1"/>
        </w:numPr>
        <w:jc w:val="left"/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  <w:t>劳务类协作单位遴选办法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jc w:val="left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  <w:t>劳务类工程包应按照《劳务类协作单位公示表》进行抽签，中签单位获得承接相应工程的权利；如中签单位弃权，则应在《疏通检测类协作单位公示表》中剔除该中签单位后，就该工程包进行二次抽签，中签单位获得承接相应工程的权利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  <w:t>测绘类协作单位遴选办法</w:t>
      </w:r>
    </w:p>
    <w:p>
      <w:pPr>
        <w:ind w:firstLine="640" w:firstLineChars="200"/>
        <w:jc w:val="left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"/>
        </w:rPr>
        <w:t>测绘类工程包应依据《测绘类协作单位公示表》通过询比价最低价中标的形式进行发包；</w:t>
      </w: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firstLine="0" w:firstLineChars="0"/>
        <w:jc w:val="right"/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  <w:t>扬州城控排水管网运维有限公司</w:t>
      </w:r>
    </w:p>
    <w:p>
      <w:pPr>
        <w:pStyle w:val="5"/>
        <w:spacing w:line="360" w:lineRule="auto"/>
        <w:ind w:firstLine="0" w:firstLineChars="0"/>
        <w:jc w:val="right"/>
        <w:rPr>
          <w:rFonts w:hint="default" w:ascii="方正小标宋_GBK" w:hAnsi="方正小标宋_GBK" w:eastAsia="方正小标宋_GBK" w:cs="方正小标宋_GBK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highlight w:val="none"/>
          <w:lang w:val="en-US" w:eastAsia="zh-CN" w:bidi="ar"/>
        </w:rPr>
        <w:t>2021年3月4日</w:t>
      </w:r>
    </w:p>
    <w:p>
      <w:pPr>
        <w:pStyle w:val="5"/>
        <w:spacing w:line="360" w:lineRule="auto"/>
        <w:ind w:firstLine="0" w:firstLineChars="0"/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 w:bidi="ar"/>
        </w:rPr>
      </w:pP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9C700"/>
    <w:multiLevelType w:val="singleLevel"/>
    <w:tmpl w:val="D719C7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02870"/>
    <w:rsid w:val="035C488C"/>
    <w:rsid w:val="12804F26"/>
    <w:rsid w:val="18B03B52"/>
    <w:rsid w:val="1D425991"/>
    <w:rsid w:val="1DB14E47"/>
    <w:rsid w:val="43412380"/>
    <w:rsid w:val="4420017A"/>
    <w:rsid w:val="47A02870"/>
    <w:rsid w:val="484A0019"/>
    <w:rsid w:val="5DB14A8E"/>
    <w:rsid w:val="5FB96B42"/>
    <w:rsid w:val="63F029CF"/>
    <w:rsid w:val="7A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2021-03-04T01:00:00Z</dcterms:created>
  <dc:creator>Shen</dc:creator>
  <cp:lastModifiedBy>Shen</cp:lastModifiedBy>
  <cp:lastPrinted>2021-03-04T05:38:00Z</cp:lastPrinted>
  <dcterms:modified xsi:type="dcterms:W3CDTF">2021-03-04T06:21:59Z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